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D12" w:rsidRDefault="00311D12" w:rsidP="00311D12">
      <w:pPr>
        <w:pStyle w:val="a3"/>
        <w:spacing w:after="0" w:line="276" w:lineRule="auto"/>
        <w:ind w:firstLine="0"/>
        <w:jc w:val="right"/>
        <w:rPr>
          <w:i/>
        </w:rPr>
      </w:pPr>
      <w:r>
        <w:rPr>
          <w:i/>
        </w:rPr>
        <w:t>Приложение №3 к Документации о закупке</w:t>
      </w:r>
    </w:p>
    <w:p w:rsidR="00311D12" w:rsidRDefault="00311D12" w:rsidP="00311D12">
      <w:pPr>
        <w:pStyle w:val="a3"/>
        <w:spacing w:after="0" w:line="276" w:lineRule="auto"/>
        <w:ind w:firstLine="0"/>
        <w:jc w:val="center"/>
        <w:rPr>
          <w:i/>
        </w:rPr>
      </w:pPr>
    </w:p>
    <w:p w:rsidR="00311D12" w:rsidRDefault="00311D12" w:rsidP="00311D12">
      <w:pPr>
        <w:pStyle w:val="a3"/>
        <w:spacing w:after="0" w:line="276" w:lineRule="auto"/>
        <w:ind w:firstLine="0"/>
        <w:jc w:val="right"/>
      </w:pPr>
    </w:p>
    <w:p w:rsidR="00311D12" w:rsidRDefault="00311D12" w:rsidP="00311D12">
      <w:pPr>
        <w:pStyle w:val="a3"/>
        <w:spacing w:after="0" w:line="276" w:lineRule="auto"/>
        <w:ind w:firstLine="0"/>
        <w:jc w:val="right"/>
      </w:pPr>
    </w:p>
    <w:p w:rsidR="00311D12" w:rsidRDefault="00311D12" w:rsidP="00311D12">
      <w:pPr>
        <w:pStyle w:val="a3"/>
        <w:spacing w:after="0" w:line="276" w:lineRule="auto"/>
        <w:ind w:firstLine="0"/>
        <w:jc w:val="center"/>
        <w:rPr>
          <w:b/>
        </w:rPr>
      </w:pPr>
      <w:r>
        <w:rPr>
          <w:b/>
        </w:rPr>
        <w:t>Критерии отбора и оценки заявок Участников закупки</w:t>
      </w:r>
    </w:p>
    <w:p w:rsidR="00311D12" w:rsidRDefault="00311D12" w:rsidP="00311D12">
      <w:pPr>
        <w:pStyle w:val="a3"/>
        <w:spacing w:after="0" w:line="276" w:lineRule="auto"/>
        <w:ind w:firstLine="0"/>
        <w:jc w:val="right"/>
      </w:pPr>
    </w:p>
    <w:p w:rsidR="00311D12" w:rsidRDefault="00311D12" w:rsidP="00311D12">
      <w:pPr>
        <w:pStyle w:val="a3"/>
        <w:numPr>
          <w:ilvl w:val="0"/>
          <w:numId w:val="7"/>
        </w:numPr>
        <w:spacing w:after="0" w:line="276" w:lineRule="auto"/>
        <w:rPr>
          <w:b/>
        </w:rPr>
      </w:pPr>
      <w:r>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311D12" w:rsidTr="00FD0831">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311D12" w:rsidRDefault="00311D12">
            <w:pPr>
              <w:spacing w:line="256" w:lineRule="auto"/>
              <w:jc w:val="center"/>
              <w:rPr>
                <w:szCs w:val="20"/>
                <w:lang w:eastAsia="en-US"/>
              </w:rPr>
            </w:pPr>
          </w:p>
          <w:p w:rsidR="00311D12" w:rsidRDefault="00311D12">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line="256" w:lineRule="auto"/>
              <w:jc w:val="center"/>
              <w:rPr>
                <w:b/>
                <w:szCs w:val="20"/>
                <w:lang w:eastAsia="en-US"/>
              </w:rPr>
            </w:pPr>
            <w:r>
              <w:rPr>
                <w:b/>
                <w:szCs w:val="20"/>
                <w:lang w:eastAsia="en-US"/>
              </w:rPr>
              <w:t>Наименование оцениваемых сведений</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before="120" w:after="120" w:line="256" w:lineRule="auto"/>
              <w:rPr>
                <w:rFonts w:cs="Tahoma"/>
                <w:szCs w:val="20"/>
                <w:lang w:val="en-US" w:eastAsia="en-US"/>
              </w:rPr>
            </w:pP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311D12" w:rsidRDefault="00311D12">
            <w:pPr>
              <w:spacing w:before="120" w:after="120" w:line="256" w:lineRule="auto"/>
              <w:rPr>
                <w:rFonts w:cs="Tahoma"/>
                <w:szCs w:val="20"/>
                <w:lang w:val="en-US" w:eastAsia="en-US"/>
              </w:rPr>
            </w:pP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Default="00311D12">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311D12" w:rsidRDefault="00311D1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sidRPr="00311D12">
              <w:rPr>
                <w:rFonts w:cs="Tahoma"/>
                <w:szCs w:val="20"/>
                <w:lang w:eastAsia="en-US"/>
              </w:rPr>
              <w:t>Документы, подтверждающие правоспособность Участника:</w:t>
            </w:r>
          </w:p>
          <w:p w:rsidR="00311D12" w:rsidRPr="00311D12" w:rsidRDefault="00311D12">
            <w:pPr>
              <w:spacing w:before="120" w:after="120" w:line="256" w:lineRule="auto"/>
              <w:rPr>
                <w:rFonts w:cs="Tahoma"/>
                <w:szCs w:val="20"/>
                <w:lang w:eastAsia="en-US"/>
              </w:rPr>
            </w:pPr>
            <w:r w:rsidRPr="00311D12">
              <w:rPr>
                <w:rFonts w:cs="Tahoma"/>
                <w:szCs w:val="20"/>
                <w:lang w:eastAsia="en-US"/>
              </w:rPr>
              <w:t>•</w:t>
            </w:r>
            <w:r w:rsidRPr="00311D12">
              <w:rPr>
                <w:rFonts w:cs="Tahoma"/>
                <w:szCs w:val="20"/>
                <w:lang w:eastAsia="en-US"/>
              </w:rPr>
              <w:tab/>
              <w:t xml:space="preserve">Выписка из ЕГРЮЛ, выданная в срок, </w:t>
            </w:r>
            <w:proofErr w:type="gramStart"/>
            <w:r w:rsidRPr="00311D12">
              <w:rPr>
                <w:rFonts w:cs="Tahoma"/>
                <w:szCs w:val="20"/>
                <w:lang w:eastAsia="en-US"/>
              </w:rPr>
              <w:t>установленный  закупочной</w:t>
            </w:r>
            <w:proofErr w:type="gramEnd"/>
            <w:r w:rsidRPr="00311D12">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311D12" w:rsidRPr="00311D12" w:rsidRDefault="00311D12">
            <w:pPr>
              <w:spacing w:before="120" w:after="120" w:line="256" w:lineRule="auto"/>
              <w:rPr>
                <w:rFonts w:cs="Tahoma"/>
                <w:szCs w:val="20"/>
                <w:lang w:eastAsia="en-US"/>
              </w:rPr>
            </w:pPr>
            <w:r w:rsidRPr="00311D12">
              <w:rPr>
                <w:rFonts w:cs="Tahoma"/>
                <w:szCs w:val="20"/>
                <w:lang w:eastAsia="en-US"/>
              </w:rPr>
              <w:t>•</w:t>
            </w:r>
            <w:r w:rsidRPr="00311D12">
              <w:rPr>
                <w:rFonts w:cs="Tahoma"/>
                <w:szCs w:val="20"/>
                <w:lang w:eastAsia="en-US"/>
              </w:rPr>
              <w:tab/>
              <w:t>Устав в действующей редакции со всеми изменениями и дополнениями (копия, заверенная Участником),</w:t>
            </w:r>
          </w:p>
          <w:p w:rsidR="00311D12" w:rsidRPr="00311D12" w:rsidRDefault="00311D12">
            <w:pPr>
              <w:spacing w:before="120" w:after="120" w:line="256" w:lineRule="auto"/>
              <w:rPr>
                <w:rFonts w:cs="Tahoma"/>
                <w:szCs w:val="20"/>
                <w:lang w:eastAsia="en-US"/>
              </w:rPr>
            </w:pPr>
            <w:r w:rsidRPr="00311D12">
              <w:rPr>
                <w:rFonts w:cs="Tahoma"/>
                <w:szCs w:val="20"/>
                <w:lang w:eastAsia="en-US"/>
              </w:rPr>
              <w:t>•</w:t>
            </w:r>
            <w:r w:rsidRPr="00311D1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11D12" w:rsidRPr="00311D12" w:rsidRDefault="00311D12">
            <w:pPr>
              <w:spacing w:before="120" w:after="120" w:line="256" w:lineRule="auto"/>
              <w:rPr>
                <w:rFonts w:cs="Tahoma"/>
                <w:szCs w:val="20"/>
                <w:lang w:eastAsia="en-US"/>
              </w:rPr>
            </w:pPr>
            <w:r w:rsidRPr="00311D12">
              <w:rPr>
                <w:rFonts w:cs="Tahoma"/>
                <w:szCs w:val="20"/>
                <w:lang w:eastAsia="en-US"/>
              </w:rPr>
              <w:t>•</w:t>
            </w:r>
            <w:r w:rsidRPr="00311D1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311D12" w:rsidRDefault="00311D1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311D12" w:rsidRDefault="00311D12">
            <w:pPr>
              <w:spacing w:before="120" w:after="120" w:line="256" w:lineRule="auto"/>
              <w:rPr>
                <w:rFonts w:cs="Tahoma"/>
                <w:szCs w:val="20"/>
                <w:lang w:val="en-US" w:eastAsia="en-US"/>
              </w:rPr>
            </w:pP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sidRPr="00311D1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sidRPr="00311D12">
              <w:rPr>
                <w:rFonts w:cs="Tahoma"/>
                <w:szCs w:val="20"/>
                <w:lang w:eastAsia="en-US"/>
              </w:rPr>
              <w:t>Декларация о соответствии Участника закупки установленным требованиям</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1.1.2.2</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 xml:space="preserve">Отсутствие необъяснимых противоречий и недостоверных сведений в предоставленных </w:t>
            </w:r>
            <w:r>
              <w:rPr>
                <w:rFonts w:cs="Tahoma"/>
                <w:szCs w:val="20"/>
                <w:lang w:eastAsia="en-US"/>
              </w:rPr>
              <w:lastRenderedPageBreak/>
              <w:t>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1.1.2.3</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w:t>
            </w:r>
            <w:r w:rsidR="00FD0831">
              <w:rPr>
                <w:rFonts w:cs="Tahoma"/>
                <w:szCs w:val="20"/>
                <w:lang w:eastAsia="en-US"/>
              </w:rPr>
              <w:t xml:space="preserve">йки (штрафа, пени)) вследствие </w:t>
            </w:r>
            <w:r>
              <w:rPr>
                <w:rFonts w:cs="Tahoma"/>
                <w:szCs w:val="20"/>
                <w:lang w:eastAsia="en-US"/>
              </w:rPr>
              <w:t>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311D12" w:rsidRDefault="00311D12">
            <w:pPr>
              <w:spacing w:before="120" w:after="120" w:line="256" w:lineRule="auto"/>
              <w:rPr>
                <w:rFonts w:cs="Tahoma"/>
                <w:szCs w:val="20"/>
                <w:lang w:eastAsia="en-US"/>
              </w:rPr>
            </w:pPr>
            <w:r>
              <w:rPr>
                <w:rFonts w:cs="Tahoma"/>
                <w:szCs w:val="20"/>
                <w:lang w:eastAsia="en-US"/>
              </w:rPr>
              <w:t>Справка о кадровых ресурсах.</w:t>
            </w:r>
          </w:p>
          <w:p w:rsidR="00311D12" w:rsidRPr="00311D12" w:rsidRDefault="00311D1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proofErr w:type="spellStart"/>
            <w:r>
              <w:rPr>
                <w:rFonts w:cs="Tahoma"/>
                <w:szCs w:val="20"/>
                <w:lang w:eastAsia="en-US"/>
              </w:rPr>
              <w:t>Непроведение</w:t>
            </w:r>
            <w:proofErr w:type="spellEnd"/>
            <w:r>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311D12"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proofErr w:type="spellStart"/>
            <w:r>
              <w:rPr>
                <w:rFonts w:cs="Tahoma"/>
                <w:szCs w:val="20"/>
                <w:lang w:eastAsia="en-US"/>
              </w:rPr>
              <w:t>Неприостановление</w:t>
            </w:r>
            <w:proofErr w:type="spellEnd"/>
            <w:r>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311D12" w:rsidRPr="00311D12" w:rsidRDefault="00311D12">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1.1.6</w:t>
            </w:r>
          </w:p>
        </w:tc>
        <w:tc>
          <w:tcPr>
            <w:tcW w:w="3686" w:type="dxa"/>
            <w:tcBorders>
              <w:top w:val="single" w:sz="4" w:space="0" w:color="auto"/>
              <w:left w:val="single" w:sz="4" w:space="0" w:color="auto"/>
              <w:bottom w:val="single" w:sz="4" w:space="0" w:color="auto"/>
              <w:right w:val="single" w:sz="4" w:space="0" w:color="auto"/>
            </w:tcBorders>
            <w:hideMark/>
          </w:tcPr>
          <w:p w:rsidR="00FD0831" w:rsidRPr="000F77F9" w:rsidRDefault="00FD0831" w:rsidP="00FD0831">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hideMark/>
          </w:tcPr>
          <w:p w:rsidR="00FD0831" w:rsidRDefault="00FD0831" w:rsidP="00FD0831">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D0831" w:rsidRDefault="00FD0831" w:rsidP="00FD0831">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D0831" w:rsidRPr="004F75B0" w:rsidRDefault="00FD0831" w:rsidP="00FD0831">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D0831" w:rsidRPr="000F77F9" w:rsidRDefault="00FD0831" w:rsidP="00FD0831">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Сведения в реестре (-ах) недобросовестных поставщиков</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1.1.10</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tr w:rsidR="00FD0831" w:rsidTr="00566AF3">
        <w:trPr>
          <w:trHeight w:val="210"/>
        </w:trPr>
        <w:tc>
          <w:tcPr>
            <w:tcW w:w="1135" w:type="dxa"/>
            <w:tcBorders>
              <w:top w:val="single" w:sz="4" w:space="0" w:color="auto"/>
              <w:left w:val="single" w:sz="4" w:space="0" w:color="auto"/>
              <w:bottom w:val="single" w:sz="4" w:space="0" w:color="auto"/>
              <w:right w:val="single" w:sz="4" w:space="0" w:color="auto"/>
            </w:tcBorders>
          </w:tcPr>
          <w:p w:rsidR="00FD0831" w:rsidRPr="00FD0831" w:rsidRDefault="00FD0831" w:rsidP="00FD0831">
            <w:pPr>
              <w:spacing w:line="256" w:lineRule="auto"/>
              <w:rPr>
                <w:rFonts w:cs="Tahoma"/>
                <w:szCs w:val="20"/>
                <w:lang w:eastAsia="en-US"/>
              </w:rPr>
            </w:pPr>
            <w:r w:rsidRPr="00FD0831">
              <w:rPr>
                <w:rFonts w:cs="Tahoma"/>
                <w:szCs w:val="20"/>
                <w:lang w:eastAsia="en-US"/>
              </w:rPr>
              <w:t>1.1.11</w:t>
            </w:r>
          </w:p>
        </w:tc>
        <w:tc>
          <w:tcPr>
            <w:tcW w:w="3686" w:type="dxa"/>
            <w:tcBorders>
              <w:top w:val="single" w:sz="4" w:space="0" w:color="auto"/>
              <w:left w:val="single" w:sz="4" w:space="0" w:color="auto"/>
              <w:bottom w:val="single" w:sz="4" w:space="0" w:color="auto"/>
              <w:right w:val="single" w:sz="4" w:space="0" w:color="auto"/>
            </w:tcBorders>
            <w:vAlign w:val="center"/>
          </w:tcPr>
          <w:p w:rsidR="00FD0831" w:rsidRPr="00FD0831" w:rsidRDefault="00FD0831" w:rsidP="00FD0831">
            <w:pPr>
              <w:spacing w:before="120" w:after="120" w:line="256" w:lineRule="auto"/>
              <w:rPr>
                <w:rFonts w:cs="Tahoma"/>
                <w:szCs w:val="20"/>
                <w:lang w:eastAsia="en-US"/>
              </w:rPr>
            </w:pPr>
            <w:r w:rsidRPr="00FD0831">
              <w:rPr>
                <w:rFonts w:cs="Tahoma"/>
                <w:szCs w:val="20"/>
                <w:lang w:eastAsia="en-US"/>
              </w:rPr>
              <w:t xml:space="preserve">Участник закупки должен иметь опыт оказания </w:t>
            </w:r>
            <w:r w:rsidR="007F794E" w:rsidRPr="00FD0831">
              <w:rPr>
                <w:rFonts w:cs="Tahoma"/>
                <w:sz w:val="18"/>
                <w:szCs w:val="20"/>
              </w:rPr>
              <w:t>аналогичных</w:t>
            </w:r>
            <w:r w:rsidR="007F794E" w:rsidRPr="00FD0831">
              <w:rPr>
                <w:rFonts w:cs="Tahoma"/>
                <w:sz w:val="18"/>
                <w:szCs w:val="20"/>
                <w:vertAlign w:val="superscript"/>
              </w:rPr>
              <w:footnoteReference w:id="1"/>
            </w:r>
            <w:r w:rsidRPr="00FD0831">
              <w:rPr>
                <w:rFonts w:cs="Tahoma"/>
                <w:szCs w:val="20"/>
                <w:lang w:eastAsia="en-US"/>
              </w:rPr>
              <w:t xml:space="preserve">  услуг за </w:t>
            </w:r>
            <w:r w:rsidRPr="00FD0831">
              <w:rPr>
                <w:rFonts w:cs="Tahoma"/>
                <w:szCs w:val="20"/>
                <w:lang w:eastAsia="en-US"/>
              </w:rPr>
              <w:lastRenderedPageBreak/>
              <w:t xml:space="preserve">последние 3 (три) года (1 </w:t>
            </w:r>
            <w:proofErr w:type="spellStart"/>
            <w:r w:rsidRPr="00FD0831">
              <w:rPr>
                <w:rFonts w:cs="Tahoma"/>
                <w:szCs w:val="20"/>
                <w:lang w:eastAsia="en-US"/>
              </w:rPr>
              <w:t>кв</w:t>
            </w:r>
            <w:proofErr w:type="spellEnd"/>
            <w:r w:rsidRPr="00FD0831">
              <w:rPr>
                <w:rFonts w:cs="Tahoma"/>
                <w:szCs w:val="20"/>
                <w:lang w:eastAsia="en-US"/>
              </w:rPr>
              <w:t xml:space="preserve">-л 2020 - 4 </w:t>
            </w:r>
            <w:proofErr w:type="spellStart"/>
            <w:r w:rsidRPr="00FD0831">
              <w:rPr>
                <w:rFonts w:cs="Tahoma"/>
                <w:szCs w:val="20"/>
                <w:lang w:eastAsia="en-US"/>
              </w:rPr>
              <w:t>кв</w:t>
            </w:r>
            <w:proofErr w:type="spellEnd"/>
            <w:r w:rsidRPr="00FD0831">
              <w:rPr>
                <w:rFonts w:cs="Tahoma"/>
                <w:szCs w:val="20"/>
                <w:lang w:eastAsia="en-US"/>
              </w:rPr>
              <w:t>-л 2022)»</w:t>
            </w:r>
          </w:p>
        </w:tc>
        <w:tc>
          <w:tcPr>
            <w:tcW w:w="5953" w:type="dxa"/>
            <w:tcBorders>
              <w:top w:val="single" w:sz="4" w:space="0" w:color="auto"/>
              <w:left w:val="single" w:sz="4" w:space="0" w:color="auto"/>
              <w:bottom w:val="single" w:sz="4" w:space="0" w:color="auto"/>
              <w:right w:val="single" w:sz="4" w:space="0" w:color="auto"/>
            </w:tcBorders>
            <w:vAlign w:val="center"/>
          </w:tcPr>
          <w:p w:rsidR="00FD0831" w:rsidRPr="00311D12" w:rsidRDefault="00FD0831" w:rsidP="00FD0831">
            <w:pPr>
              <w:spacing w:before="120" w:after="120" w:line="256" w:lineRule="auto"/>
              <w:rPr>
                <w:rFonts w:cs="Tahoma"/>
                <w:szCs w:val="20"/>
                <w:lang w:eastAsia="en-US"/>
              </w:rPr>
            </w:pPr>
            <w:r w:rsidRPr="00311D12">
              <w:rPr>
                <w:rFonts w:cs="Tahoma"/>
                <w:szCs w:val="20"/>
                <w:lang w:eastAsia="en-US"/>
              </w:rPr>
              <w:lastRenderedPageBreak/>
              <w:t xml:space="preserve">Справка о перечне и опыте выполнения </w:t>
            </w:r>
            <w:r w:rsidR="007F794E" w:rsidRPr="00FD0831">
              <w:rPr>
                <w:rFonts w:cs="Tahoma"/>
                <w:sz w:val="18"/>
                <w:szCs w:val="20"/>
              </w:rPr>
              <w:t>аналогичных</w:t>
            </w:r>
            <w:r w:rsidR="007F794E" w:rsidRPr="00FD0831">
              <w:rPr>
                <w:rFonts w:cs="Tahoma"/>
                <w:sz w:val="18"/>
                <w:szCs w:val="20"/>
                <w:vertAlign w:val="superscript"/>
              </w:rPr>
              <w:footnoteReference w:id="2"/>
            </w:r>
            <w:r w:rsidRPr="00311D12">
              <w:rPr>
                <w:rFonts w:cs="Tahoma"/>
                <w:szCs w:val="20"/>
                <w:lang w:eastAsia="en-US"/>
              </w:rPr>
              <w:t xml:space="preserve"> договоров (контрактов) по форме 16   документации о </w:t>
            </w:r>
            <w:r w:rsidRPr="00311D12">
              <w:rPr>
                <w:rFonts w:cs="Tahoma"/>
                <w:szCs w:val="20"/>
                <w:lang w:eastAsia="en-US"/>
              </w:rPr>
              <w:lastRenderedPageBreak/>
              <w:t xml:space="preserve">закупке с информацией о наличии у Участника опыта оказания аналогичных услуг за последние 3 (три) года (1 </w:t>
            </w:r>
            <w:proofErr w:type="spellStart"/>
            <w:r w:rsidRPr="00311D12">
              <w:rPr>
                <w:rFonts w:cs="Tahoma"/>
                <w:szCs w:val="20"/>
                <w:lang w:eastAsia="en-US"/>
              </w:rPr>
              <w:t>кв</w:t>
            </w:r>
            <w:proofErr w:type="spellEnd"/>
            <w:r w:rsidRPr="00311D12">
              <w:rPr>
                <w:rFonts w:cs="Tahoma"/>
                <w:szCs w:val="20"/>
                <w:lang w:eastAsia="en-US"/>
              </w:rPr>
              <w:t xml:space="preserve">-л 2020 - 4 </w:t>
            </w:r>
            <w:proofErr w:type="spellStart"/>
            <w:r w:rsidRPr="00311D12">
              <w:rPr>
                <w:rFonts w:cs="Tahoma"/>
                <w:szCs w:val="20"/>
                <w:lang w:eastAsia="en-US"/>
              </w:rPr>
              <w:t>кв</w:t>
            </w:r>
            <w:proofErr w:type="spellEnd"/>
            <w:r w:rsidRPr="00311D12">
              <w:rPr>
                <w:rFonts w:cs="Tahoma"/>
                <w:szCs w:val="20"/>
                <w:lang w:eastAsia="en-US"/>
              </w:rPr>
              <w:t>-л 2022)</w:t>
            </w:r>
          </w:p>
        </w:tc>
      </w:tr>
      <w:tr w:rsidR="00FD0831" w:rsidTr="00566AF3">
        <w:trPr>
          <w:trHeight w:val="210"/>
        </w:trPr>
        <w:tc>
          <w:tcPr>
            <w:tcW w:w="1135" w:type="dxa"/>
            <w:tcBorders>
              <w:top w:val="single" w:sz="4" w:space="0" w:color="auto"/>
              <w:left w:val="single" w:sz="4" w:space="0" w:color="auto"/>
              <w:bottom w:val="single" w:sz="4" w:space="0" w:color="auto"/>
              <w:right w:val="single" w:sz="4" w:space="0" w:color="auto"/>
            </w:tcBorders>
          </w:tcPr>
          <w:p w:rsidR="00FD0831" w:rsidRPr="00FD0831" w:rsidRDefault="00FD0831" w:rsidP="00FD0831">
            <w:pPr>
              <w:spacing w:line="256" w:lineRule="auto"/>
              <w:rPr>
                <w:rFonts w:cs="Tahoma"/>
                <w:szCs w:val="20"/>
                <w:lang w:eastAsia="en-US"/>
              </w:rPr>
            </w:pPr>
            <w:r w:rsidRPr="00FD0831">
              <w:rPr>
                <w:rFonts w:cs="Tahoma"/>
                <w:szCs w:val="20"/>
                <w:lang w:eastAsia="en-US"/>
              </w:rPr>
              <w:lastRenderedPageBreak/>
              <w:t>1.1.12</w:t>
            </w:r>
          </w:p>
        </w:tc>
        <w:tc>
          <w:tcPr>
            <w:tcW w:w="3686" w:type="dxa"/>
            <w:tcBorders>
              <w:top w:val="single" w:sz="4" w:space="0" w:color="auto"/>
              <w:left w:val="single" w:sz="4" w:space="0" w:color="auto"/>
              <w:bottom w:val="single" w:sz="4" w:space="0" w:color="auto"/>
              <w:right w:val="single" w:sz="4" w:space="0" w:color="auto"/>
            </w:tcBorders>
            <w:vAlign w:val="center"/>
          </w:tcPr>
          <w:p w:rsidR="00FD0831" w:rsidRPr="00FD0831" w:rsidRDefault="00FD0831" w:rsidP="00FD0831">
            <w:pPr>
              <w:spacing w:before="120" w:after="120" w:line="256" w:lineRule="auto"/>
              <w:rPr>
                <w:rFonts w:cs="Tahoma"/>
                <w:szCs w:val="20"/>
                <w:lang w:eastAsia="en-US"/>
              </w:rPr>
            </w:pPr>
            <w:r>
              <w:rPr>
                <w:rFonts w:cs="Tahoma"/>
                <w:szCs w:val="20"/>
                <w:lang w:eastAsia="en-US"/>
              </w:rPr>
              <w:t>Наличие н</w:t>
            </w:r>
            <w:r w:rsidRPr="00FD0831">
              <w:rPr>
                <w:rFonts w:cs="Tahoma"/>
                <w:szCs w:val="20"/>
                <w:lang w:eastAsia="en-US"/>
              </w:rPr>
              <w:t>е менее 1 сотрудника – разработчик веб приложений на платформе .</w:t>
            </w:r>
            <w:r w:rsidRPr="00FD0831">
              <w:rPr>
                <w:rFonts w:cs="Tahoma"/>
                <w:szCs w:val="20"/>
                <w:lang w:val="en-US" w:eastAsia="en-US"/>
              </w:rPr>
              <w:t>NET</w:t>
            </w:r>
            <w:r w:rsidRPr="00FD0831">
              <w:rPr>
                <w:rFonts w:cs="Tahoma"/>
                <w:szCs w:val="20"/>
                <w:lang w:eastAsia="en-US"/>
              </w:rPr>
              <w:t xml:space="preserve"> </w:t>
            </w:r>
            <w:r w:rsidRPr="00FD0831">
              <w:rPr>
                <w:rFonts w:cs="Tahoma"/>
                <w:szCs w:val="20"/>
                <w:lang w:val="en-US" w:eastAsia="en-US"/>
              </w:rPr>
              <w:t>Framework</w:t>
            </w:r>
            <w:r w:rsidRPr="00FD0831">
              <w:rPr>
                <w:rFonts w:cs="Tahoma"/>
                <w:szCs w:val="20"/>
                <w:lang w:eastAsia="en-US"/>
              </w:rPr>
              <w:t xml:space="preserve"> 4, специалист по доступу к данным на платформе .</w:t>
            </w:r>
            <w:r w:rsidRPr="00FD0831">
              <w:rPr>
                <w:rFonts w:cs="Tahoma"/>
                <w:szCs w:val="20"/>
                <w:lang w:val="en-US" w:eastAsia="en-US"/>
              </w:rPr>
              <w:t>NET</w:t>
            </w:r>
            <w:r w:rsidRPr="00FD0831">
              <w:rPr>
                <w:rFonts w:cs="Tahoma"/>
                <w:szCs w:val="20"/>
                <w:lang w:eastAsia="en-US"/>
              </w:rPr>
              <w:t xml:space="preserve"> </w:t>
            </w:r>
            <w:r w:rsidRPr="00FD0831">
              <w:rPr>
                <w:rFonts w:cs="Tahoma"/>
                <w:szCs w:val="20"/>
                <w:lang w:val="en-US" w:eastAsia="en-US"/>
              </w:rPr>
              <w:t>Framework</w:t>
            </w:r>
            <w:r w:rsidRPr="00FD0831">
              <w:rPr>
                <w:rFonts w:cs="Tahoma"/>
                <w:szCs w:val="20"/>
                <w:lang w:eastAsia="en-US"/>
              </w:rPr>
              <w:t xml:space="preserve"> 4, специалист по разработке баз данных в </w:t>
            </w:r>
            <w:r w:rsidRPr="00FD0831">
              <w:rPr>
                <w:rFonts w:cs="Tahoma"/>
                <w:szCs w:val="20"/>
                <w:lang w:val="en-US" w:eastAsia="en-US"/>
              </w:rPr>
              <w:t>MS</w:t>
            </w:r>
            <w:r w:rsidRPr="00FD0831">
              <w:rPr>
                <w:rFonts w:cs="Tahoma"/>
                <w:szCs w:val="20"/>
                <w:lang w:eastAsia="en-US"/>
              </w:rPr>
              <w:t xml:space="preserve"> </w:t>
            </w:r>
            <w:r w:rsidRPr="00FD0831">
              <w:rPr>
                <w:rFonts w:cs="Tahoma"/>
                <w:szCs w:val="20"/>
                <w:lang w:val="en-US" w:eastAsia="en-US"/>
              </w:rPr>
              <w:t>SQL</w:t>
            </w:r>
            <w:r w:rsidRPr="00FD0831">
              <w:rPr>
                <w:rFonts w:cs="Tahoma"/>
                <w:szCs w:val="20"/>
                <w:lang w:eastAsia="en-US"/>
              </w:rPr>
              <w:t xml:space="preserve"> сервер.</w:t>
            </w:r>
          </w:p>
        </w:tc>
        <w:tc>
          <w:tcPr>
            <w:tcW w:w="5953" w:type="dxa"/>
            <w:tcBorders>
              <w:top w:val="single" w:sz="4" w:space="0" w:color="auto"/>
              <w:left w:val="single" w:sz="4" w:space="0" w:color="auto"/>
              <w:bottom w:val="single" w:sz="4" w:space="0" w:color="auto"/>
              <w:right w:val="single" w:sz="4" w:space="0" w:color="auto"/>
            </w:tcBorders>
            <w:vAlign w:val="center"/>
          </w:tcPr>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 xml:space="preserve"> Подтверждается сертификатом или свидетельством, или диплом о прохождении обучения, повышения квалификации по теме разработка веб приложений на платформе .</w:t>
            </w:r>
            <w:r>
              <w:rPr>
                <w:rFonts w:cs="Tahoma"/>
                <w:szCs w:val="20"/>
                <w:lang w:val="en-US" w:eastAsia="en-US"/>
              </w:rPr>
              <w:t>NET</w:t>
            </w:r>
            <w:r w:rsidRPr="00311D12">
              <w:rPr>
                <w:rFonts w:cs="Tahoma"/>
                <w:szCs w:val="20"/>
                <w:lang w:eastAsia="en-US"/>
              </w:rPr>
              <w:t xml:space="preserve"> </w:t>
            </w:r>
            <w:r>
              <w:rPr>
                <w:rFonts w:cs="Tahoma"/>
                <w:szCs w:val="20"/>
                <w:lang w:val="en-US" w:eastAsia="en-US"/>
              </w:rPr>
              <w:t>Framework</w:t>
            </w:r>
            <w:r w:rsidRPr="00311D12">
              <w:rPr>
                <w:rFonts w:cs="Tahoma"/>
                <w:szCs w:val="20"/>
                <w:lang w:eastAsia="en-US"/>
              </w:rPr>
              <w:t xml:space="preserve"> 4 (</w:t>
            </w:r>
            <w:r>
              <w:rPr>
                <w:rFonts w:cs="Tahoma"/>
                <w:szCs w:val="20"/>
                <w:lang w:val="en-US" w:eastAsia="en-US"/>
              </w:rPr>
              <w:t>Web</w:t>
            </w:r>
            <w:r w:rsidRPr="00311D12">
              <w:rPr>
                <w:rFonts w:cs="Tahoma"/>
                <w:szCs w:val="20"/>
                <w:lang w:eastAsia="en-US"/>
              </w:rPr>
              <w:t xml:space="preserve"> </w:t>
            </w:r>
            <w:r>
              <w:rPr>
                <w:rFonts w:cs="Tahoma"/>
                <w:szCs w:val="20"/>
                <w:lang w:val="en-US" w:eastAsia="en-US"/>
              </w:rPr>
              <w:t>Applications</w:t>
            </w:r>
            <w:r w:rsidRPr="00311D12">
              <w:rPr>
                <w:rFonts w:cs="Tahoma"/>
                <w:szCs w:val="20"/>
                <w:lang w:eastAsia="en-US"/>
              </w:rPr>
              <w:t xml:space="preserve"> .</w:t>
            </w:r>
            <w:r>
              <w:rPr>
                <w:rFonts w:cs="Tahoma"/>
                <w:szCs w:val="20"/>
                <w:lang w:val="en-US" w:eastAsia="en-US"/>
              </w:rPr>
              <w:t>NET</w:t>
            </w:r>
            <w:r w:rsidRPr="00311D12">
              <w:rPr>
                <w:rFonts w:cs="Tahoma"/>
                <w:szCs w:val="20"/>
                <w:lang w:eastAsia="en-US"/>
              </w:rPr>
              <w:t xml:space="preserve"> </w:t>
            </w:r>
            <w:r>
              <w:rPr>
                <w:rFonts w:cs="Tahoma"/>
                <w:szCs w:val="20"/>
                <w:lang w:val="en-US" w:eastAsia="en-US"/>
              </w:rPr>
              <w:t>Framework</w:t>
            </w:r>
            <w:r w:rsidRPr="00311D12">
              <w:rPr>
                <w:rFonts w:cs="Tahoma"/>
                <w:szCs w:val="20"/>
                <w:lang w:eastAsia="en-US"/>
              </w:rPr>
              <w:t xml:space="preserve"> 4), </w:t>
            </w:r>
            <w:r>
              <w:rPr>
                <w:rFonts w:cs="Tahoma"/>
                <w:szCs w:val="20"/>
                <w:lang w:val="en-US" w:eastAsia="en-US"/>
              </w:rPr>
              <w:t>Data</w:t>
            </w:r>
            <w:r w:rsidRPr="00311D12">
              <w:rPr>
                <w:rFonts w:cs="Tahoma"/>
                <w:szCs w:val="20"/>
                <w:lang w:eastAsia="en-US"/>
              </w:rPr>
              <w:t xml:space="preserve"> </w:t>
            </w:r>
            <w:r>
              <w:rPr>
                <w:rFonts w:cs="Tahoma"/>
                <w:szCs w:val="20"/>
                <w:lang w:val="en-US" w:eastAsia="en-US"/>
              </w:rPr>
              <w:t>Access</w:t>
            </w:r>
            <w:r w:rsidRPr="00311D12">
              <w:rPr>
                <w:rFonts w:cs="Tahoma"/>
                <w:szCs w:val="20"/>
                <w:lang w:eastAsia="en-US"/>
              </w:rPr>
              <w:t xml:space="preserve"> .</w:t>
            </w:r>
            <w:r>
              <w:rPr>
                <w:rFonts w:cs="Tahoma"/>
                <w:szCs w:val="20"/>
                <w:lang w:val="en-US" w:eastAsia="en-US"/>
              </w:rPr>
              <w:t>NET</w:t>
            </w:r>
            <w:r w:rsidRPr="00311D12">
              <w:rPr>
                <w:rFonts w:cs="Tahoma"/>
                <w:szCs w:val="20"/>
                <w:lang w:eastAsia="en-US"/>
              </w:rPr>
              <w:t xml:space="preserve"> </w:t>
            </w:r>
            <w:r>
              <w:rPr>
                <w:rFonts w:cs="Tahoma"/>
                <w:szCs w:val="20"/>
                <w:lang w:val="en-US" w:eastAsia="en-US"/>
              </w:rPr>
              <w:t>Framework</w:t>
            </w:r>
            <w:r w:rsidRPr="00311D12">
              <w:rPr>
                <w:rFonts w:cs="Tahoma"/>
                <w:szCs w:val="20"/>
                <w:lang w:eastAsia="en-US"/>
              </w:rPr>
              <w:t xml:space="preserve"> 4, сертификатом </w:t>
            </w:r>
            <w:r>
              <w:rPr>
                <w:rFonts w:cs="Tahoma"/>
                <w:szCs w:val="20"/>
                <w:lang w:val="en-US" w:eastAsia="en-US"/>
              </w:rPr>
              <w:t>Database</w:t>
            </w:r>
            <w:r w:rsidRPr="00311D12">
              <w:rPr>
                <w:rFonts w:cs="Tahoma"/>
                <w:szCs w:val="20"/>
                <w:lang w:eastAsia="en-US"/>
              </w:rPr>
              <w:t xml:space="preserve"> </w:t>
            </w:r>
            <w:r>
              <w:rPr>
                <w:rFonts w:cs="Tahoma"/>
                <w:szCs w:val="20"/>
                <w:lang w:val="en-US" w:eastAsia="en-US"/>
              </w:rPr>
              <w:t>Development</w:t>
            </w:r>
            <w:r w:rsidRPr="00311D12">
              <w:rPr>
                <w:rFonts w:cs="Tahoma"/>
                <w:szCs w:val="20"/>
                <w:lang w:eastAsia="en-US"/>
              </w:rPr>
              <w:t xml:space="preserve"> </w:t>
            </w:r>
            <w:r>
              <w:rPr>
                <w:rFonts w:cs="Tahoma"/>
                <w:szCs w:val="20"/>
                <w:lang w:val="en-US" w:eastAsia="en-US"/>
              </w:rPr>
              <w:t>SQL</w:t>
            </w:r>
            <w:r w:rsidRPr="00311D12">
              <w:rPr>
                <w:rFonts w:cs="Tahoma"/>
                <w:szCs w:val="20"/>
                <w:lang w:eastAsia="en-US"/>
              </w:rPr>
              <w:t xml:space="preserve"> </w:t>
            </w:r>
            <w:r>
              <w:rPr>
                <w:rFonts w:cs="Tahoma"/>
                <w:szCs w:val="20"/>
                <w:lang w:val="en-US" w:eastAsia="en-US"/>
              </w:rPr>
              <w:t>server</w:t>
            </w:r>
          </w:p>
        </w:tc>
      </w:tr>
      <w:tr w:rsidR="00FD0831" w:rsidTr="00566AF3">
        <w:trPr>
          <w:trHeight w:val="210"/>
        </w:trPr>
        <w:tc>
          <w:tcPr>
            <w:tcW w:w="1135" w:type="dxa"/>
            <w:tcBorders>
              <w:top w:val="single" w:sz="4" w:space="0" w:color="auto"/>
              <w:left w:val="single" w:sz="4" w:space="0" w:color="auto"/>
              <w:bottom w:val="single" w:sz="4" w:space="0" w:color="auto"/>
              <w:right w:val="single" w:sz="4" w:space="0" w:color="auto"/>
            </w:tcBorders>
          </w:tcPr>
          <w:p w:rsidR="00FD0831" w:rsidRPr="00FD0831" w:rsidRDefault="00FD0831" w:rsidP="00FD0831">
            <w:pPr>
              <w:spacing w:line="256" w:lineRule="auto"/>
              <w:rPr>
                <w:rFonts w:cs="Tahoma"/>
                <w:szCs w:val="20"/>
                <w:lang w:eastAsia="en-US"/>
              </w:rPr>
            </w:pPr>
            <w:bookmarkStart w:id="0" w:name="_GoBack"/>
            <w:r w:rsidRPr="00FD0831">
              <w:rPr>
                <w:rFonts w:cs="Tahoma"/>
                <w:szCs w:val="20"/>
                <w:lang w:eastAsia="en-US"/>
              </w:rPr>
              <w:t>1.1.13</w:t>
            </w:r>
          </w:p>
        </w:tc>
        <w:tc>
          <w:tcPr>
            <w:tcW w:w="3686" w:type="dxa"/>
            <w:tcBorders>
              <w:top w:val="single" w:sz="4" w:space="0" w:color="auto"/>
              <w:left w:val="single" w:sz="4" w:space="0" w:color="auto"/>
              <w:bottom w:val="single" w:sz="4" w:space="0" w:color="auto"/>
              <w:right w:val="single" w:sz="4" w:space="0" w:color="auto"/>
            </w:tcBorders>
            <w:vAlign w:val="center"/>
          </w:tcPr>
          <w:p w:rsidR="00FD0831" w:rsidRDefault="00FD0831" w:rsidP="00FD0831">
            <w:pPr>
              <w:spacing w:before="120" w:after="120" w:line="256" w:lineRule="auto"/>
              <w:rPr>
                <w:rFonts w:cs="Tahoma"/>
                <w:szCs w:val="20"/>
                <w:lang w:eastAsia="en-US"/>
              </w:rPr>
            </w:pPr>
            <w:r w:rsidRPr="00FD0831">
              <w:rPr>
                <w:rFonts w:cs="Tahoma"/>
                <w:szCs w:val="20"/>
                <w:lang w:eastAsia="en-US"/>
              </w:rPr>
              <w:t>Наличие не менее 1 специалиста, прошедшего дополнительное обучение по созданию информационных систем, имеющего документы, подтверждающие прохождение курсов, в состав которых входит обучение по следующим направлениям:</w:t>
            </w:r>
          </w:p>
          <w:p w:rsidR="00FD0831" w:rsidRDefault="00FD0831" w:rsidP="00FD0831">
            <w:pPr>
              <w:spacing w:before="120" w:after="120" w:line="256" w:lineRule="auto"/>
              <w:rPr>
                <w:rFonts w:cs="Tahoma"/>
                <w:szCs w:val="20"/>
                <w:lang w:eastAsia="en-US"/>
              </w:rPr>
            </w:pPr>
            <w:r w:rsidRPr="00FD0831">
              <w:rPr>
                <w:rFonts w:cs="Tahoma"/>
                <w:szCs w:val="20"/>
                <w:lang w:eastAsia="en-US"/>
              </w:rPr>
              <w:t xml:space="preserve">- объектно-ориентированный анализ с использованием </w:t>
            </w:r>
            <w:r w:rsidRPr="00FD0831">
              <w:rPr>
                <w:rFonts w:cs="Tahoma"/>
                <w:szCs w:val="20"/>
                <w:lang w:val="en-US" w:eastAsia="en-US"/>
              </w:rPr>
              <w:t>CASE</w:t>
            </w:r>
            <w:r w:rsidRPr="00FD0831">
              <w:rPr>
                <w:rFonts w:cs="Tahoma"/>
                <w:szCs w:val="20"/>
                <w:lang w:eastAsia="en-US"/>
              </w:rPr>
              <w:t xml:space="preserve">-платформ и унифицированного языка моделирования </w:t>
            </w:r>
            <w:r w:rsidRPr="00FD0831">
              <w:rPr>
                <w:rFonts w:cs="Tahoma"/>
                <w:szCs w:val="20"/>
                <w:lang w:val="en-US" w:eastAsia="en-US"/>
              </w:rPr>
              <w:t>UML</w:t>
            </w:r>
            <w:r w:rsidRPr="00FD0831">
              <w:rPr>
                <w:rFonts w:cs="Tahoma"/>
                <w:szCs w:val="20"/>
                <w:lang w:eastAsia="en-US"/>
              </w:rPr>
              <w:t>;</w:t>
            </w:r>
          </w:p>
          <w:p w:rsidR="00FD0831" w:rsidRDefault="00FD0831" w:rsidP="00FD0831">
            <w:pPr>
              <w:spacing w:before="120" w:after="120" w:line="256" w:lineRule="auto"/>
              <w:rPr>
                <w:rFonts w:cs="Tahoma"/>
                <w:szCs w:val="20"/>
                <w:lang w:eastAsia="en-US"/>
              </w:rPr>
            </w:pPr>
            <w:r w:rsidRPr="00FD0831">
              <w:rPr>
                <w:rFonts w:cs="Tahoma"/>
                <w:szCs w:val="20"/>
                <w:lang w:eastAsia="en-US"/>
              </w:rPr>
              <w:t xml:space="preserve">- объектно-ориентированное проектирование программного обеспечения с использованием </w:t>
            </w:r>
            <w:r w:rsidRPr="00FD0831">
              <w:rPr>
                <w:rFonts w:cs="Tahoma"/>
                <w:szCs w:val="20"/>
                <w:lang w:val="en-US" w:eastAsia="en-US"/>
              </w:rPr>
              <w:t>CASE</w:t>
            </w:r>
            <w:r w:rsidRPr="00FD0831">
              <w:rPr>
                <w:rFonts w:cs="Tahoma"/>
                <w:szCs w:val="20"/>
                <w:lang w:eastAsia="en-US"/>
              </w:rPr>
              <w:t xml:space="preserve">-платформ и унифицированного языка моделирования </w:t>
            </w:r>
            <w:r w:rsidRPr="00FD0831">
              <w:rPr>
                <w:rFonts w:cs="Tahoma"/>
                <w:szCs w:val="20"/>
                <w:lang w:val="en-US" w:eastAsia="en-US"/>
              </w:rPr>
              <w:t>UML</w:t>
            </w:r>
            <w:r w:rsidRPr="00FD0831">
              <w:rPr>
                <w:rFonts w:cs="Tahoma"/>
                <w:szCs w:val="20"/>
                <w:lang w:eastAsia="en-US"/>
              </w:rPr>
              <w:t>;</w:t>
            </w:r>
          </w:p>
          <w:p w:rsidR="00FD0831" w:rsidRPr="00FD0831" w:rsidRDefault="00FD0831" w:rsidP="00FD0831">
            <w:pPr>
              <w:spacing w:before="120" w:after="120" w:line="256" w:lineRule="auto"/>
              <w:rPr>
                <w:rFonts w:cs="Tahoma"/>
                <w:szCs w:val="20"/>
                <w:lang w:eastAsia="en-US"/>
              </w:rPr>
            </w:pPr>
            <w:r w:rsidRPr="00FD0831">
              <w:rPr>
                <w:rFonts w:cs="Tahoma"/>
                <w:szCs w:val="20"/>
                <w:lang w:eastAsia="en-US"/>
              </w:rPr>
              <w:t xml:space="preserve">- объектно-ориентированная разработка программного обеспечения с использованием </w:t>
            </w:r>
            <w:r w:rsidRPr="00FD0831">
              <w:rPr>
                <w:rFonts w:cs="Tahoma"/>
                <w:szCs w:val="20"/>
                <w:lang w:val="en-US" w:eastAsia="en-US"/>
              </w:rPr>
              <w:t>CASE</w:t>
            </w:r>
            <w:r>
              <w:rPr>
                <w:rFonts w:cs="Tahoma"/>
                <w:szCs w:val="20"/>
                <w:lang w:eastAsia="en-US"/>
              </w:rPr>
              <w:t xml:space="preserve">-платформ </w:t>
            </w:r>
          </w:p>
        </w:tc>
        <w:tc>
          <w:tcPr>
            <w:tcW w:w="5953" w:type="dxa"/>
            <w:tcBorders>
              <w:top w:val="single" w:sz="4" w:space="0" w:color="auto"/>
              <w:left w:val="single" w:sz="4" w:space="0" w:color="auto"/>
              <w:bottom w:val="single" w:sz="4" w:space="0" w:color="auto"/>
              <w:right w:val="single" w:sz="4" w:space="0" w:color="auto"/>
            </w:tcBorders>
            <w:vAlign w:val="center"/>
          </w:tcPr>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 xml:space="preserve">Подтверждается сертификатом, или свидетельством, или дипломом о прохождении обучения в области по созданию информационных систем или дипломом о повышении квалификации по теме:  </w:t>
            </w:r>
          </w:p>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 xml:space="preserve">- объектно-ориентированный анализ с использованием </w:t>
            </w:r>
            <w:r>
              <w:rPr>
                <w:rFonts w:cs="Tahoma"/>
                <w:szCs w:val="20"/>
                <w:lang w:val="en-US" w:eastAsia="en-US"/>
              </w:rPr>
              <w:t>CASE</w:t>
            </w:r>
            <w:r w:rsidRPr="00311D12">
              <w:rPr>
                <w:rFonts w:cs="Tahoma"/>
                <w:szCs w:val="20"/>
                <w:lang w:eastAsia="en-US"/>
              </w:rPr>
              <w:t xml:space="preserve">-платформ и унифицированного языка моделирования </w:t>
            </w:r>
            <w:r>
              <w:rPr>
                <w:rFonts w:cs="Tahoma"/>
                <w:szCs w:val="20"/>
                <w:lang w:val="en-US" w:eastAsia="en-US"/>
              </w:rPr>
              <w:t>UML</w:t>
            </w:r>
            <w:r w:rsidRPr="00311D12">
              <w:rPr>
                <w:rFonts w:cs="Tahoma"/>
                <w:szCs w:val="20"/>
                <w:lang w:eastAsia="en-US"/>
              </w:rPr>
              <w:t>;</w:t>
            </w:r>
          </w:p>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 xml:space="preserve">- объектно-ориентированное проектирование программного обеспечения с использованием </w:t>
            </w:r>
            <w:r>
              <w:rPr>
                <w:rFonts w:cs="Tahoma"/>
                <w:szCs w:val="20"/>
                <w:lang w:val="en-US" w:eastAsia="en-US"/>
              </w:rPr>
              <w:t>CASE</w:t>
            </w:r>
            <w:r w:rsidRPr="00311D12">
              <w:rPr>
                <w:rFonts w:cs="Tahoma"/>
                <w:szCs w:val="20"/>
                <w:lang w:eastAsia="en-US"/>
              </w:rPr>
              <w:t xml:space="preserve">-платформ и унифицированного языка моделирования </w:t>
            </w:r>
            <w:r>
              <w:rPr>
                <w:rFonts w:cs="Tahoma"/>
                <w:szCs w:val="20"/>
                <w:lang w:val="en-US" w:eastAsia="en-US"/>
              </w:rPr>
              <w:t>UML</w:t>
            </w:r>
            <w:r w:rsidRPr="00311D12">
              <w:rPr>
                <w:rFonts w:cs="Tahoma"/>
                <w:szCs w:val="20"/>
                <w:lang w:eastAsia="en-US"/>
              </w:rPr>
              <w:t>;</w:t>
            </w:r>
          </w:p>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 xml:space="preserve">- объектно-ориентированная разработка программного обеспечения с использованием </w:t>
            </w:r>
            <w:r>
              <w:rPr>
                <w:rFonts w:cs="Tahoma"/>
                <w:szCs w:val="20"/>
                <w:lang w:val="en-US" w:eastAsia="en-US"/>
              </w:rPr>
              <w:t>CASE</w:t>
            </w:r>
            <w:r w:rsidRPr="00311D12">
              <w:rPr>
                <w:rFonts w:cs="Tahoma"/>
                <w:szCs w:val="20"/>
                <w:lang w:eastAsia="en-US"/>
              </w:rPr>
              <w:t>-платформ</w:t>
            </w:r>
          </w:p>
          <w:p w:rsidR="00FD0831" w:rsidRPr="00311D12" w:rsidRDefault="00FD0831" w:rsidP="00FD0831">
            <w:pPr>
              <w:spacing w:before="120" w:after="120" w:line="256" w:lineRule="auto"/>
              <w:rPr>
                <w:rFonts w:cs="Tahoma"/>
                <w:szCs w:val="20"/>
                <w:lang w:eastAsia="en-US"/>
              </w:rPr>
            </w:pPr>
          </w:p>
        </w:tc>
      </w:tr>
      <w:bookmarkEnd w:id="0"/>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D0831" w:rsidRDefault="00FD0831" w:rsidP="00FD0831">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FD0831" w:rsidRDefault="00FD0831" w:rsidP="00FD083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FD0831" w:rsidRDefault="00FD0831" w:rsidP="00FD0831">
            <w:pPr>
              <w:spacing w:before="120" w:after="120" w:line="256" w:lineRule="auto"/>
              <w:rPr>
                <w:rFonts w:cs="Tahoma"/>
                <w:szCs w:val="20"/>
                <w:lang w:val="en-US" w:eastAsia="en-US"/>
              </w:rPr>
            </w:pP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Default="00FD0831" w:rsidP="00FD0831">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FD0831" w:rsidRDefault="00FD0831" w:rsidP="00FD083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Документы (копии, заверенные участником), подтверждающие полномочия лица, подписавшего оферту</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срок действия оферты</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срок действия оферты</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1.2.2.2</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lastRenderedPageBreak/>
              <w:t>1.2.2.4</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D0831" w:rsidRDefault="00FD0831" w:rsidP="00FD0831">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FD0831" w:rsidRPr="00311D12" w:rsidRDefault="00FD0831" w:rsidP="00FD0831">
            <w:pPr>
              <w:spacing w:before="120" w:after="120" w:line="256" w:lineRule="auto"/>
              <w:rPr>
                <w:rFonts w:cs="Tahoma"/>
                <w:b/>
                <w:szCs w:val="20"/>
                <w:lang w:eastAsia="en-US"/>
              </w:rPr>
            </w:pPr>
            <w:r w:rsidRPr="00311D12">
              <w:rPr>
                <w:rFonts w:cs="Tahoma"/>
                <w:b/>
                <w:szCs w:val="20"/>
                <w:lang w:eastAsia="en-US"/>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hideMark/>
          </w:tcPr>
          <w:p w:rsidR="00FD0831" w:rsidRPr="00311D12" w:rsidRDefault="00FD0831" w:rsidP="00FD0831">
            <w:pPr>
              <w:spacing w:before="120" w:after="120" w:line="256" w:lineRule="auto"/>
              <w:rPr>
                <w:rFonts w:cs="Tahoma"/>
                <w:szCs w:val="20"/>
                <w:lang w:eastAsia="en-US"/>
              </w:rPr>
            </w:pPr>
          </w:p>
        </w:tc>
      </w:tr>
      <w:tr w:rsidR="00FD0831" w:rsidTr="00FD0831">
        <w:trPr>
          <w:trHeight w:val="210"/>
        </w:trPr>
        <w:tc>
          <w:tcPr>
            <w:tcW w:w="1135" w:type="dxa"/>
            <w:tcBorders>
              <w:top w:val="single" w:sz="4" w:space="0" w:color="auto"/>
              <w:left w:val="single" w:sz="4" w:space="0" w:color="auto"/>
              <w:bottom w:val="single" w:sz="4" w:space="0" w:color="auto"/>
              <w:right w:val="single" w:sz="4" w:space="0" w:color="auto"/>
            </w:tcBorders>
            <w:hideMark/>
          </w:tcPr>
          <w:p w:rsidR="00FD0831" w:rsidRDefault="00FD0831" w:rsidP="00FD0831">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FD0831" w:rsidRPr="00311D12" w:rsidRDefault="00FD0831" w:rsidP="00FD0831">
            <w:pPr>
              <w:spacing w:before="120" w:after="120" w:line="256" w:lineRule="auto"/>
              <w:rPr>
                <w:rFonts w:cs="Tahoma"/>
                <w:szCs w:val="20"/>
                <w:lang w:eastAsia="en-US"/>
              </w:rPr>
            </w:pPr>
            <w:r w:rsidRPr="00311D1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311D12" w:rsidRDefault="00311D12"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311D12">
      <w:pPr>
        <w:ind w:left="-993"/>
      </w:pPr>
    </w:p>
    <w:p w:rsidR="00FD0831" w:rsidRDefault="00FD0831" w:rsidP="007F794E"/>
    <w:p w:rsidR="00FD0831" w:rsidRDefault="00FD0831" w:rsidP="00311D12">
      <w:pPr>
        <w:ind w:left="-993"/>
      </w:pPr>
    </w:p>
    <w:p w:rsidR="00FD0831" w:rsidRDefault="00FD0831" w:rsidP="00311D12">
      <w:pPr>
        <w:ind w:left="-993"/>
      </w:pPr>
    </w:p>
    <w:p w:rsidR="00FD0831" w:rsidRDefault="00FD0831" w:rsidP="00311D12">
      <w:pPr>
        <w:ind w:left="-993"/>
      </w:pPr>
    </w:p>
    <w:p w:rsidR="00311D12" w:rsidRDefault="00311D12" w:rsidP="00311D12">
      <w:pPr>
        <w:pStyle w:val="a3"/>
        <w:numPr>
          <w:ilvl w:val="0"/>
          <w:numId w:val="7"/>
        </w:numPr>
        <w:spacing w:after="0" w:line="276" w:lineRule="auto"/>
        <w:jc w:val="center"/>
        <w:rPr>
          <w:b/>
        </w:rPr>
      </w:pPr>
      <w:r>
        <w:rPr>
          <w:b/>
        </w:rPr>
        <w:t>Критерии оценки заявок Участников закупки</w:t>
      </w:r>
    </w:p>
    <w:p w:rsidR="00FD0831" w:rsidRDefault="00FD0831" w:rsidP="00FD0831">
      <w:pPr>
        <w:spacing w:line="276" w:lineRule="auto"/>
        <w:jc w:val="center"/>
        <w:rPr>
          <w:b/>
        </w:rPr>
      </w:pPr>
    </w:p>
    <w:p w:rsidR="00FD0831" w:rsidRDefault="00FD0831" w:rsidP="00FD0831">
      <w:pPr>
        <w:spacing w:line="276" w:lineRule="auto"/>
        <w:jc w:val="center"/>
        <w:rPr>
          <w:b/>
        </w:rPr>
      </w:pPr>
    </w:p>
    <w:tbl>
      <w:tblPr>
        <w:tblW w:w="85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5133"/>
        <w:gridCol w:w="2551"/>
      </w:tblGrid>
      <w:tr w:rsidR="00FD0831" w:rsidRPr="00FD0831" w:rsidTr="00940F86">
        <w:trPr>
          <w:trHeight w:val="1051"/>
        </w:trPr>
        <w:tc>
          <w:tcPr>
            <w:tcW w:w="850" w:type="dxa"/>
            <w:shd w:val="clear" w:color="auto" w:fill="auto"/>
            <w:vAlign w:val="center"/>
          </w:tcPr>
          <w:p w:rsidR="00FD0831" w:rsidRPr="00FD0831" w:rsidRDefault="00FD0831" w:rsidP="00FD0831">
            <w:pPr>
              <w:rPr>
                <w:rFonts w:eastAsia="Calibri" w:cs="Tahoma"/>
                <w:b/>
                <w:color w:val="000000"/>
                <w:sz w:val="18"/>
                <w:szCs w:val="18"/>
                <w:lang w:eastAsia="en-US"/>
              </w:rPr>
            </w:pPr>
            <w:r w:rsidRPr="00FD0831">
              <w:rPr>
                <w:rFonts w:eastAsia="Calibri" w:cs="Tahoma"/>
                <w:b/>
                <w:color w:val="000000"/>
                <w:sz w:val="18"/>
                <w:szCs w:val="18"/>
                <w:lang w:eastAsia="en-US"/>
              </w:rPr>
              <w:t>№</w:t>
            </w:r>
          </w:p>
          <w:p w:rsidR="00FD0831" w:rsidRPr="00FD0831" w:rsidRDefault="00FD0831" w:rsidP="00FD0831">
            <w:pPr>
              <w:jc w:val="center"/>
              <w:rPr>
                <w:rFonts w:eastAsia="Calibri" w:cs="Tahoma"/>
                <w:b/>
                <w:color w:val="000000"/>
                <w:sz w:val="18"/>
                <w:szCs w:val="18"/>
                <w:lang w:eastAsia="en-US"/>
              </w:rPr>
            </w:pPr>
          </w:p>
        </w:tc>
        <w:tc>
          <w:tcPr>
            <w:tcW w:w="5133" w:type="dxa"/>
            <w:shd w:val="clear" w:color="auto" w:fill="auto"/>
            <w:vAlign w:val="center"/>
          </w:tcPr>
          <w:p w:rsidR="00FD0831" w:rsidRPr="00FD0831" w:rsidRDefault="00FD0831" w:rsidP="00FD0831">
            <w:pPr>
              <w:rPr>
                <w:rFonts w:eastAsia="Calibri" w:cs="Tahoma"/>
                <w:b/>
                <w:color w:val="000000"/>
                <w:sz w:val="18"/>
                <w:szCs w:val="18"/>
                <w:lang w:eastAsia="en-US"/>
              </w:rPr>
            </w:pPr>
            <w:r w:rsidRPr="00FD0831">
              <w:rPr>
                <w:rFonts w:eastAsia="Calibri" w:cs="Tahoma"/>
                <w:b/>
                <w:color w:val="000000"/>
                <w:sz w:val="18"/>
                <w:szCs w:val="18"/>
                <w:lang w:eastAsia="en-US"/>
              </w:rPr>
              <w:t>Критерий</w:t>
            </w:r>
          </w:p>
          <w:p w:rsidR="00FD0831" w:rsidRPr="00FD0831" w:rsidRDefault="00FD0831" w:rsidP="00FD0831">
            <w:pPr>
              <w:jc w:val="center"/>
              <w:rPr>
                <w:rFonts w:eastAsia="Calibri" w:cs="Tahoma"/>
                <w:b/>
                <w:color w:val="000000"/>
                <w:sz w:val="18"/>
                <w:szCs w:val="18"/>
                <w:lang w:eastAsia="en-US"/>
              </w:rPr>
            </w:pPr>
          </w:p>
        </w:tc>
        <w:tc>
          <w:tcPr>
            <w:tcW w:w="2551" w:type="dxa"/>
            <w:shd w:val="clear" w:color="auto" w:fill="auto"/>
            <w:vAlign w:val="center"/>
          </w:tcPr>
          <w:p w:rsidR="00FD0831" w:rsidRPr="00FD0831" w:rsidRDefault="00FD0831" w:rsidP="00FD0831">
            <w:pPr>
              <w:rPr>
                <w:rFonts w:eastAsia="Calibri" w:cs="Tahoma"/>
                <w:color w:val="C00000"/>
                <w:sz w:val="18"/>
                <w:szCs w:val="18"/>
                <w:highlight w:val="yellow"/>
                <w:lang w:eastAsia="en-US"/>
              </w:rPr>
            </w:pPr>
            <w:r w:rsidRPr="00FD0831">
              <w:rPr>
                <w:rFonts w:eastAsia="Calibri" w:cs="Tahoma"/>
                <w:color w:val="000000"/>
                <w:sz w:val="18"/>
                <w:szCs w:val="18"/>
                <w:lang w:eastAsia="en-US"/>
              </w:rPr>
              <w:t>Весовой коэффициент критерия</w:t>
            </w:r>
          </w:p>
        </w:tc>
      </w:tr>
      <w:tr w:rsidR="00FD0831" w:rsidRPr="00FD0831" w:rsidTr="00940F86">
        <w:trPr>
          <w:trHeight w:val="210"/>
        </w:trPr>
        <w:tc>
          <w:tcPr>
            <w:tcW w:w="850" w:type="dxa"/>
            <w:shd w:val="clear" w:color="auto" w:fill="auto"/>
          </w:tcPr>
          <w:p w:rsidR="00FD0831" w:rsidRPr="00FD0831" w:rsidRDefault="00FD0831" w:rsidP="00FD0831">
            <w:pPr>
              <w:rPr>
                <w:rFonts w:eastAsia="Calibri" w:cs="Tahoma"/>
                <w:b/>
                <w:color w:val="000000"/>
                <w:sz w:val="18"/>
                <w:szCs w:val="20"/>
                <w:lang w:eastAsia="en-US"/>
              </w:rPr>
            </w:pPr>
            <w:r w:rsidRPr="00FD0831">
              <w:rPr>
                <w:rFonts w:eastAsia="Calibri" w:cs="Tahoma"/>
                <w:b/>
                <w:color w:val="000000"/>
                <w:sz w:val="18"/>
                <w:szCs w:val="20"/>
                <w:lang w:eastAsia="en-US"/>
              </w:rPr>
              <w:t xml:space="preserve">1. </w:t>
            </w:r>
          </w:p>
        </w:tc>
        <w:tc>
          <w:tcPr>
            <w:tcW w:w="5133" w:type="dxa"/>
            <w:shd w:val="clear" w:color="auto" w:fill="auto"/>
          </w:tcPr>
          <w:p w:rsidR="00FD0831" w:rsidRPr="00FD0831" w:rsidRDefault="00FD0831" w:rsidP="00FD0831">
            <w:pPr>
              <w:rPr>
                <w:rFonts w:eastAsia="Calibri" w:cs="Tahoma"/>
                <w:b/>
                <w:sz w:val="18"/>
                <w:szCs w:val="20"/>
                <w:lang w:eastAsia="en-US"/>
              </w:rPr>
            </w:pPr>
            <w:r w:rsidRPr="00FD0831">
              <w:rPr>
                <w:rFonts w:eastAsia="Calibri" w:cs="Tahoma"/>
                <w:b/>
                <w:sz w:val="18"/>
                <w:szCs w:val="20"/>
                <w:lang w:eastAsia="en-US"/>
              </w:rPr>
              <w:t xml:space="preserve"> Стоимость Заявки</w:t>
            </w:r>
          </w:p>
          <w:p w:rsidR="00FD0831" w:rsidRPr="00FD0831" w:rsidRDefault="00FD0831" w:rsidP="00FD0831">
            <w:pPr>
              <w:rPr>
                <w:rFonts w:eastAsia="Calibri" w:cs="Tahoma"/>
                <w:b/>
                <w:sz w:val="18"/>
                <w:szCs w:val="20"/>
                <w:lang w:eastAsia="en-US"/>
              </w:rPr>
            </w:pPr>
          </w:p>
        </w:tc>
        <w:tc>
          <w:tcPr>
            <w:tcW w:w="2551" w:type="dxa"/>
            <w:shd w:val="clear" w:color="auto" w:fill="auto"/>
          </w:tcPr>
          <w:p w:rsidR="00FD0831" w:rsidRPr="00FD0831" w:rsidRDefault="00FD0831" w:rsidP="00FD0831">
            <w:pPr>
              <w:rPr>
                <w:rFonts w:eastAsia="Calibri" w:cs="Tahoma"/>
                <w:b/>
                <w:szCs w:val="20"/>
                <w:lang w:eastAsia="en-US"/>
              </w:rPr>
            </w:pPr>
            <w:r w:rsidRPr="00FD0831">
              <w:rPr>
                <w:rFonts w:eastAsia="Calibri" w:cs="Tahoma"/>
                <w:b/>
                <w:szCs w:val="20"/>
                <w:lang w:eastAsia="en-US"/>
              </w:rPr>
              <w:t>0,7</w:t>
            </w:r>
          </w:p>
        </w:tc>
      </w:tr>
      <w:tr w:rsidR="00FD0831" w:rsidRPr="00FD0831" w:rsidTr="00940F86">
        <w:trPr>
          <w:trHeight w:val="336"/>
        </w:trPr>
        <w:tc>
          <w:tcPr>
            <w:tcW w:w="850" w:type="dxa"/>
            <w:shd w:val="clear" w:color="auto" w:fill="auto"/>
          </w:tcPr>
          <w:p w:rsidR="00FD0831" w:rsidRPr="00FD0831" w:rsidRDefault="00FD0831" w:rsidP="00FD0831">
            <w:pPr>
              <w:rPr>
                <w:rFonts w:eastAsia="Calibri" w:cs="Tahoma"/>
                <w:b/>
                <w:color w:val="000000"/>
                <w:sz w:val="18"/>
                <w:szCs w:val="20"/>
                <w:lang w:eastAsia="en-US"/>
              </w:rPr>
            </w:pPr>
            <w:r w:rsidRPr="00FD0831">
              <w:rPr>
                <w:rFonts w:cs="Tahoma"/>
                <w:b/>
                <w:sz w:val="18"/>
                <w:szCs w:val="20"/>
              </w:rPr>
              <w:t>2.</w:t>
            </w:r>
          </w:p>
        </w:tc>
        <w:tc>
          <w:tcPr>
            <w:tcW w:w="5133" w:type="dxa"/>
            <w:shd w:val="clear" w:color="auto" w:fill="auto"/>
          </w:tcPr>
          <w:p w:rsidR="00FD0831" w:rsidRPr="00FD0831" w:rsidRDefault="00FD0831" w:rsidP="00FD0831">
            <w:pPr>
              <w:rPr>
                <w:rFonts w:eastAsia="Calibri" w:cs="Tahoma"/>
                <w:b/>
                <w:sz w:val="18"/>
                <w:szCs w:val="20"/>
                <w:lang w:eastAsia="en-US"/>
              </w:rPr>
            </w:pPr>
            <w:r w:rsidRPr="00FD0831">
              <w:rPr>
                <w:rFonts w:cs="Tahoma"/>
                <w:sz w:val="18"/>
                <w:szCs w:val="20"/>
              </w:rPr>
              <w:t>Наличие у Участника опыта оказания аналогичных</w:t>
            </w:r>
            <w:r w:rsidRPr="00FD0831">
              <w:rPr>
                <w:rFonts w:cs="Tahoma"/>
                <w:sz w:val="18"/>
                <w:szCs w:val="20"/>
                <w:vertAlign w:val="superscript"/>
              </w:rPr>
              <w:footnoteReference w:id="3"/>
            </w:r>
            <w:r w:rsidRPr="00FD0831">
              <w:rPr>
                <w:rFonts w:cs="Tahoma"/>
                <w:sz w:val="18"/>
                <w:szCs w:val="20"/>
              </w:rPr>
              <w:t xml:space="preserve">  услуг за последние </w:t>
            </w:r>
            <w:r w:rsidRPr="00FD0831">
              <w:rPr>
                <w:rFonts w:cs="Tahoma"/>
              </w:rPr>
              <w:t>3 (три) года.</w:t>
            </w:r>
          </w:p>
        </w:tc>
        <w:tc>
          <w:tcPr>
            <w:tcW w:w="2551" w:type="dxa"/>
            <w:shd w:val="clear" w:color="auto" w:fill="auto"/>
          </w:tcPr>
          <w:p w:rsidR="00FD0831" w:rsidRPr="00FD0831" w:rsidRDefault="00FD0831" w:rsidP="00FD0831">
            <w:pPr>
              <w:rPr>
                <w:rFonts w:eastAsia="Calibri" w:cs="Tahoma"/>
                <w:b/>
                <w:szCs w:val="20"/>
                <w:lang w:eastAsia="en-US"/>
              </w:rPr>
            </w:pPr>
            <w:r w:rsidRPr="00FD0831">
              <w:rPr>
                <w:rFonts w:eastAsia="Calibri" w:cs="Tahoma"/>
                <w:b/>
                <w:szCs w:val="20"/>
                <w:lang w:eastAsia="en-US"/>
              </w:rPr>
              <w:t>0,3</w:t>
            </w:r>
          </w:p>
        </w:tc>
      </w:tr>
    </w:tbl>
    <w:p w:rsidR="00FD0831" w:rsidRDefault="00FD0831" w:rsidP="00FD0831">
      <w:pPr>
        <w:spacing w:line="276" w:lineRule="auto"/>
        <w:jc w:val="center"/>
        <w:rPr>
          <w:b/>
        </w:rPr>
      </w:pPr>
    </w:p>
    <w:p w:rsidR="00FD0831" w:rsidRDefault="00FD0831" w:rsidP="00FD0831">
      <w:pPr>
        <w:spacing w:line="276" w:lineRule="auto"/>
        <w:jc w:val="center"/>
        <w:rPr>
          <w:b/>
        </w:rPr>
      </w:pPr>
    </w:p>
    <w:p w:rsidR="00FD0831" w:rsidRPr="00FD0831" w:rsidRDefault="00FD0831" w:rsidP="00FD0831">
      <w:pPr>
        <w:spacing w:line="276" w:lineRule="auto"/>
        <w:jc w:val="center"/>
        <w:rPr>
          <w:b/>
        </w:rPr>
      </w:pPr>
    </w:p>
    <w:p w:rsidR="00311D12" w:rsidRDefault="00311D12" w:rsidP="00311D12"/>
    <w:p w:rsidR="00FD0831" w:rsidRPr="00FD0831" w:rsidRDefault="00193019" w:rsidP="00FD0831">
      <w:pPr>
        <w:ind w:firstLine="708"/>
        <w:jc w:val="both"/>
        <w:rPr>
          <w:rFonts w:cs="Tahoma"/>
          <w:b/>
          <w:snapToGrid w:val="0"/>
          <w:szCs w:val="20"/>
          <w:lang w:eastAsia="x-none"/>
        </w:rPr>
      </w:pPr>
      <w:r>
        <w:rPr>
          <w:rFonts w:cs="Tahoma"/>
          <w:b/>
          <w:snapToGrid w:val="0"/>
          <w:szCs w:val="20"/>
          <w:lang w:eastAsia="x-none"/>
        </w:rPr>
        <w:t xml:space="preserve"> </w:t>
      </w:r>
    </w:p>
    <w:p w:rsidR="00FD0831" w:rsidRPr="00FD0831" w:rsidRDefault="00FD0831" w:rsidP="00FD0831">
      <w:pPr>
        <w:ind w:firstLine="708"/>
        <w:jc w:val="both"/>
        <w:rPr>
          <w:rFonts w:cs="Tahoma"/>
          <w:snapToGrid w:val="0"/>
          <w:szCs w:val="20"/>
          <w:lang w:eastAsia="x-none"/>
        </w:rPr>
      </w:pPr>
    </w:p>
    <w:p w:rsidR="00FD0831" w:rsidRPr="00FD0831" w:rsidRDefault="00FD0831" w:rsidP="00FD0831">
      <w:pPr>
        <w:jc w:val="both"/>
        <w:rPr>
          <w:rFonts w:cs="Tahoma"/>
          <w:b/>
          <w:snapToGrid w:val="0"/>
          <w:szCs w:val="20"/>
          <w:lang w:eastAsia="x-none"/>
        </w:rPr>
      </w:pPr>
    </w:p>
    <w:p w:rsidR="00FD0831" w:rsidRPr="00FD0831" w:rsidRDefault="00FD0831" w:rsidP="00FD0831">
      <w:pPr>
        <w:ind w:firstLine="708"/>
        <w:jc w:val="both"/>
        <w:rPr>
          <w:rFonts w:cs="Tahoma"/>
          <w:b/>
          <w:snapToGrid w:val="0"/>
          <w:szCs w:val="20"/>
          <w:lang w:eastAsia="x-none"/>
        </w:rPr>
      </w:pPr>
      <w:r w:rsidRPr="00FD0831">
        <w:rPr>
          <w:rFonts w:cs="Tahoma"/>
          <w:b/>
          <w:snapToGrid w:val="0"/>
          <w:szCs w:val="20"/>
          <w:lang w:eastAsia="x-none"/>
        </w:rPr>
        <w:t>ПО КРИТЕРИЮ «СТОИМОСТЬ ЗАЯВКИ» ОЦЕНКА ПРОИЗВОДИТСЯ В СООТВЕТСТВИИ СО СЛЕДУЮЩЕЙ МЕТОДИКОЙ:</w:t>
      </w:r>
    </w:p>
    <w:p w:rsidR="00FD0831" w:rsidRPr="00FD0831" w:rsidRDefault="00FD0831" w:rsidP="00FD0831">
      <w:pPr>
        <w:jc w:val="both"/>
        <w:rPr>
          <w:rFonts w:cs="Tahoma"/>
          <w:snapToGrid w:val="0"/>
          <w:szCs w:val="20"/>
          <w:lang w:eastAsia="x-none"/>
        </w:rPr>
      </w:pPr>
    </w:p>
    <w:p w:rsidR="00FD0831" w:rsidRPr="00FD0831" w:rsidRDefault="00FD0831" w:rsidP="00FD0831">
      <w:pPr>
        <w:ind w:firstLine="708"/>
        <w:rPr>
          <w:rFonts w:cs="Tahoma"/>
        </w:rPr>
      </w:pPr>
      <w:r w:rsidRPr="00FD0831">
        <w:rPr>
          <w:rFonts w:cs="Tahoma"/>
        </w:rPr>
        <w:t>Балльная оценка каждой заявки по подкритерию «Стоимость заявки» определяется по следующей формуле:</w:t>
      </w:r>
    </w:p>
    <w:p w:rsidR="00FD0831" w:rsidRPr="00FD0831" w:rsidRDefault="00FD0831" w:rsidP="00FD0831">
      <w:pPr>
        <w:rPr>
          <w:rFonts w:cs="Tahoma"/>
        </w:rPr>
      </w:pPr>
    </w:p>
    <w:p w:rsidR="00FD0831" w:rsidRPr="00FD0831" w:rsidRDefault="00294CA2" w:rsidP="00FD0831">
      <w:pPr>
        <w:rPr>
          <w:rFonts w:cs="Tahoma"/>
        </w:rPr>
      </w:pPr>
      <m:oMathPara>
        <m:oMathParaPr>
          <m:jc m:val="left"/>
        </m:oMathPara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D0831" w:rsidRPr="00FD0831" w:rsidRDefault="00FD0831" w:rsidP="00FD0831">
      <w:pPr>
        <w:rPr>
          <w:rFonts w:cs="Tahoma"/>
        </w:rPr>
      </w:pPr>
    </w:p>
    <w:p w:rsidR="00FD0831" w:rsidRPr="00FD0831" w:rsidRDefault="00294CA2" w:rsidP="00FD0831">
      <w:pPr>
        <w:rPr>
          <w:rFonts w:cs="Tahoma"/>
        </w:rPr>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FD0831" w:rsidRPr="00FD0831">
        <w:rPr>
          <w:rFonts w:cs="Tahoma"/>
        </w:rPr>
        <w:t xml:space="preserve"> – баллы, присуждаемые </w:t>
      </w:r>
      <w:proofErr w:type="spellStart"/>
      <w:r w:rsidR="00FD0831" w:rsidRPr="00FD0831">
        <w:rPr>
          <w:rFonts w:cs="Tahoma"/>
          <w:lang w:val="en-US"/>
        </w:rPr>
        <w:t>i</w:t>
      </w:r>
      <w:proofErr w:type="spellEnd"/>
      <w:r w:rsidR="00FD0831" w:rsidRPr="00FD0831">
        <w:rPr>
          <w:rFonts w:cs="Tahoma"/>
        </w:rPr>
        <w:t>-му участнику;</w:t>
      </w:r>
    </w:p>
    <w:p w:rsidR="00FD0831" w:rsidRPr="00FD0831" w:rsidRDefault="00294CA2" w:rsidP="00FD0831">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FD0831" w:rsidRPr="00FD0831">
        <w:rPr>
          <w:rFonts w:cs="Tahoma"/>
        </w:rPr>
        <w:t xml:space="preserve"> – минимальная стоимость заявки без НДС, предложенная Участниками;</w:t>
      </w:r>
    </w:p>
    <w:p w:rsidR="00FD0831" w:rsidRPr="00FD0831" w:rsidRDefault="00294CA2" w:rsidP="00FD0831">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FD0831" w:rsidRPr="00FD0831">
        <w:rPr>
          <w:rFonts w:cs="Tahoma"/>
        </w:rPr>
        <w:t xml:space="preserve">     –стоимость заявки без НДС </w:t>
      </w:r>
      <w:proofErr w:type="spellStart"/>
      <w:r w:rsidR="00FD0831" w:rsidRPr="00FD0831">
        <w:rPr>
          <w:rFonts w:cs="Tahoma"/>
          <w:lang w:val="en-US"/>
        </w:rPr>
        <w:t>i</w:t>
      </w:r>
      <w:proofErr w:type="spellEnd"/>
      <w:r w:rsidR="00FD0831" w:rsidRPr="00FD0831">
        <w:rPr>
          <w:rFonts w:cs="Tahoma"/>
        </w:rPr>
        <w:t>-го участника;</w:t>
      </w:r>
    </w:p>
    <w:p w:rsidR="00FD0831" w:rsidRPr="00FD0831" w:rsidRDefault="00FD0831" w:rsidP="00FD0831">
      <w:pPr>
        <w:rPr>
          <w:rFonts w:cs="Tahoma"/>
        </w:rPr>
      </w:pPr>
      <w:proofErr w:type="spellStart"/>
      <w:r w:rsidRPr="00FD0831">
        <w:rPr>
          <w:rFonts w:cs="Tahoma"/>
          <w:lang w:val="en-US"/>
        </w:rPr>
        <w:t>i</w:t>
      </w:r>
      <w:proofErr w:type="spellEnd"/>
      <w:r w:rsidRPr="00FD0831">
        <w:rPr>
          <w:rFonts w:cs="Tahoma"/>
        </w:rPr>
        <w:t xml:space="preserve"> – </w:t>
      </w:r>
      <w:proofErr w:type="gramStart"/>
      <w:r w:rsidRPr="00FD0831">
        <w:rPr>
          <w:rFonts w:cs="Tahoma"/>
        </w:rPr>
        <w:t>участник</w:t>
      </w:r>
      <w:proofErr w:type="gramEnd"/>
      <w:r w:rsidRPr="00FD0831">
        <w:rPr>
          <w:rFonts w:cs="Tahoma"/>
        </w:rPr>
        <w:t xml:space="preserve"> закупки.</w:t>
      </w:r>
    </w:p>
    <w:p w:rsidR="00FD0831" w:rsidRPr="00FD0831" w:rsidRDefault="00FD0831" w:rsidP="00FD0831">
      <w:pPr>
        <w:rPr>
          <w:rFonts w:cs="Tahoma"/>
        </w:rPr>
      </w:pPr>
    </w:p>
    <w:p w:rsidR="00FD0831" w:rsidRPr="00FD0831" w:rsidRDefault="00FD0831" w:rsidP="00FD0831">
      <w:pPr>
        <w:ind w:firstLine="708"/>
        <w:rPr>
          <w:rFonts w:cs="Tahoma"/>
        </w:rPr>
      </w:pPr>
      <w:r w:rsidRPr="00FD0831">
        <w:rPr>
          <w:rFonts w:cs="Tahoma"/>
        </w:rPr>
        <w:t>Значения баллов, полученные по данной формуле, округляются до четырех знаков после запятой.</w:t>
      </w:r>
    </w:p>
    <w:p w:rsidR="00193019" w:rsidRDefault="00193019" w:rsidP="00FD0831">
      <w:pPr>
        <w:ind w:firstLine="708"/>
        <w:jc w:val="both"/>
        <w:rPr>
          <w:rFonts w:cs="Tahoma"/>
          <w:b/>
          <w:snapToGrid w:val="0"/>
          <w:szCs w:val="20"/>
          <w:lang w:eastAsia="x-none"/>
        </w:rPr>
      </w:pPr>
    </w:p>
    <w:p w:rsidR="00FD0831" w:rsidRPr="007F794E" w:rsidRDefault="00FD0831" w:rsidP="00FD0831">
      <w:pPr>
        <w:ind w:firstLine="708"/>
        <w:jc w:val="both"/>
        <w:rPr>
          <w:rFonts w:cs="Tahoma"/>
          <w:b/>
          <w:snapToGrid w:val="0"/>
          <w:szCs w:val="20"/>
          <w:lang w:eastAsia="x-none"/>
        </w:rPr>
      </w:pPr>
      <w:r w:rsidRPr="007F794E">
        <w:rPr>
          <w:rFonts w:cs="Tahoma"/>
          <w:b/>
          <w:snapToGrid w:val="0"/>
          <w:szCs w:val="20"/>
          <w:lang w:eastAsia="x-none"/>
        </w:rPr>
        <w:t>ПО КРИТЕРИЮ «</w:t>
      </w:r>
      <w:r w:rsidRPr="007F794E">
        <w:rPr>
          <w:rFonts w:cs="Tahoma"/>
          <w:b/>
          <w:snapToGrid w:val="0"/>
          <w:szCs w:val="20"/>
          <w:lang w:val="x-none" w:eastAsia="x-none"/>
        </w:rPr>
        <w:t>Наличие у Участника опыта оказания аналогичных</w:t>
      </w:r>
      <w:r w:rsidRPr="007F794E">
        <w:rPr>
          <w:rFonts w:cs="Tahoma"/>
          <w:b/>
          <w:snapToGrid w:val="0"/>
          <w:szCs w:val="20"/>
          <w:vertAlign w:val="superscript"/>
          <w:lang w:val="x-none" w:eastAsia="x-none"/>
        </w:rPr>
        <w:footnoteReference w:id="4"/>
      </w:r>
      <w:r w:rsidRPr="007F794E">
        <w:rPr>
          <w:rFonts w:cs="Tahoma"/>
          <w:b/>
          <w:snapToGrid w:val="0"/>
          <w:szCs w:val="20"/>
          <w:lang w:val="x-none" w:eastAsia="x-none"/>
        </w:rPr>
        <w:t xml:space="preserve">  услуг за последние </w:t>
      </w:r>
      <w:r w:rsidRPr="007F794E">
        <w:rPr>
          <w:rFonts w:cs="Tahoma"/>
          <w:b/>
          <w:snapToGrid w:val="0"/>
          <w:szCs w:val="20"/>
          <w:lang w:eastAsia="x-none"/>
        </w:rPr>
        <w:t>3 (три) года</w:t>
      </w:r>
      <w:r w:rsidRPr="007F794E">
        <w:rPr>
          <w:rFonts w:cs="Tahoma"/>
          <w:b/>
          <w:szCs w:val="20"/>
        </w:rPr>
        <w:t xml:space="preserve">» </w:t>
      </w:r>
      <w:r w:rsidRPr="007F794E">
        <w:rPr>
          <w:rFonts w:cs="Tahoma"/>
          <w:b/>
          <w:snapToGrid w:val="0"/>
          <w:szCs w:val="20"/>
          <w:lang w:eastAsia="x-none"/>
        </w:rPr>
        <w:t>ОЦЕНКА ПРОИЗВОДИТСЯ В СООТВЕТСТВИИ СО СЛЕДУЮЩЕЙ МЕТОДИКОЙ:</w:t>
      </w:r>
    </w:p>
    <w:p w:rsidR="00FD0831" w:rsidRPr="00FD0831" w:rsidRDefault="00FD0831" w:rsidP="00FD0831">
      <w:pPr>
        <w:ind w:firstLine="567"/>
        <w:jc w:val="both"/>
        <w:rPr>
          <w:rFonts w:cs="Tahoma"/>
          <w:b/>
        </w:rPr>
      </w:pPr>
    </w:p>
    <w:p w:rsidR="00FD0831" w:rsidRPr="00FD0831" w:rsidRDefault="00FD0831" w:rsidP="00FD0831">
      <w:pPr>
        <w:ind w:firstLine="567"/>
        <w:jc w:val="both"/>
        <w:rPr>
          <w:rFonts w:cs="Tahoma"/>
        </w:rPr>
      </w:pPr>
      <w:r w:rsidRPr="00FD0831">
        <w:rPr>
          <w:rFonts w:cs="Tahoma"/>
        </w:rPr>
        <w:t xml:space="preserve">   Оценка производится на основании данных по сумме и количеству исполненных договоров (контрактов) за последние 3 (три) года</w:t>
      </w:r>
      <w:r w:rsidRPr="00FD0831" w:rsidDel="006C3B46">
        <w:rPr>
          <w:rFonts w:cs="Tahoma"/>
        </w:rPr>
        <w:t xml:space="preserve"> </w:t>
      </w:r>
      <w:r w:rsidRPr="00FD0831">
        <w:rPr>
          <w:rFonts w:cs="Tahoma"/>
        </w:rPr>
        <w:t>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закупочной документации форме.</w:t>
      </w:r>
    </w:p>
    <w:p w:rsidR="00FD0831" w:rsidRPr="00FD0831" w:rsidRDefault="00FD0831" w:rsidP="00FD0831">
      <w:pPr>
        <w:spacing w:line="252" w:lineRule="auto"/>
        <w:jc w:val="both"/>
        <w:rPr>
          <w:u w:val="single"/>
          <w:lang w:eastAsia="en-US"/>
        </w:rPr>
      </w:pPr>
      <w:r w:rsidRPr="00FD0831">
        <w:rPr>
          <w:u w:val="single"/>
          <w:lang w:eastAsia="en-US"/>
        </w:rPr>
        <w:t xml:space="preserve">            Каждый, указанный в Справке договор (контракт), должен соответствовать одновременно всем следующим условиям:</w:t>
      </w:r>
    </w:p>
    <w:p w:rsidR="00FD0831" w:rsidRPr="00FD0831" w:rsidRDefault="00FD0831" w:rsidP="00FD0831">
      <w:pPr>
        <w:spacing w:line="252" w:lineRule="auto"/>
        <w:jc w:val="both"/>
      </w:pPr>
      <w:r w:rsidRPr="00FD0831">
        <w:t xml:space="preserve">1. Предметом договора (контракта) </w:t>
      </w:r>
      <w:r w:rsidRPr="00FD0831">
        <w:rPr>
          <w:color w:val="7030A0"/>
        </w:rPr>
        <w:t xml:space="preserve">является оказание услуг по </w:t>
      </w:r>
      <w:r w:rsidRPr="00FD0831">
        <w:rPr>
          <w:rFonts w:cs="Tahoma"/>
        </w:rPr>
        <w:t xml:space="preserve">выполнению проектов по разработке и внедрению и/или модернизация и развитие и/или сопровождение и техническая поддержка систем </w:t>
      </w:r>
      <w:r w:rsidRPr="00FD0831">
        <w:rPr>
          <w:rFonts w:cs="Tahoma"/>
        </w:rPr>
        <w:lastRenderedPageBreak/>
        <w:t>автоматизации  планирования и контроля выполнения работ специалистами удаленных подразделений с использованием мобильных устройств, средств GPS-</w:t>
      </w:r>
      <w:proofErr w:type="spellStart"/>
      <w:r w:rsidRPr="00FD0831">
        <w:rPr>
          <w:rFonts w:cs="Tahoma"/>
        </w:rPr>
        <w:t>треккинга</w:t>
      </w:r>
      <w:proofErr w:type="spellEnd"/>
      <w:r w:rsidRPr="00FD0831">
        <w:rPr>
          <w:rFonts w:cs="Tahoma"/>
        </w:rPr>
        <w:t xml:space="preserve"> с возможностью удаленной передачи информации, а так же проектов информационных систем в сетевых компаниях   (</w:t>
      </w:r>
      <w:proofErr w:type="spellStart"/>
      <w:r w:rsidRPr="00FD0831">
        <w:rPr>
          <w:rFonts w:cs="Tahoma"/>
        </w:rPr>
        <w:t>энерго</w:t>
      </w:r>
      <w:proofErr w:type="spellEnd"/>
      <w:r w:rsidRPr="00FD0831">
        <w:rPr>
          <w:rFonts w:cs="Tahoma"/>
        </w:rPr>
        <w:t>-, тепло-, водо-снабжение, ЖКХ) или в энергетических компаниях</w:t>
      </w:r>
      <w:r w:rsidRPr="00FD0831">
        <w:rPr>
          <w:color w:val="7030A0"/>
        </w:rPr>
        <w:t xml:space="preserve">, в том числе мобильного приложения, </w:t>
      </w:r>
      <w:r w:rsidRPr="00FD0831">
        <w:rPr>
          <w:rFonts w:cs="Tahoma"/>
        </w:rPr>
        <w:t>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rsidR="00FD0831" w:rsidRPr="00FD0831" w:rsidRDefault="00FD0831" w:rsidP="00FD0831">
      <w:pPr>
        <w:ind w:firstLine="567"/>
        <w:jc w:val="both"/>
        <w:rPr>
          <w:rFonts w:cs="Tahoma"/>
        </w:rPr>
      </w:pPr>
    </w:p>
    <w:p w:rsidR="00FD0831" w:rsidRPr="00FD0831" w:rsidRDefault="00FD0831" w:rsidP="00FD0831">
      <w:pPr>
        <w:spacing w:line="252" w:lineRule="auto"/>
        <w:jc w:val="both"/>
        <w:rPr>
          <w:b/>
          <w:lang w:eastAsia="en-US"/>
        </w:rPr>
      </w:pPr>
      <w:r w:rsidRPr="00FD0831">
        <w:rPr>
          <w:lang w:eastAsia="en-US"/>
        </w:rPr>
        <w:t xml:space="preserve">2. Цена каждого исполненного договора (контракта) должна быть </w:t>
      </w:r>
      <w:r w:rsidRPr="00FD0831">
        <w:rPr>
          <w:b/>
          <w:lang w:eastAsia="en-US"/>
        </w:rPr>
        <w:t xml:space="preserve">не менее 1 293 000 (один миллион двести девяносто три тысячи) рублей 00 копеек.  </w:t>
      </w:r>
    </w:p>
    <w:p w:rsidR="00FD0831" w:rsidRPr="00FD0831" w:rsidRDefault="00FD0831" w:rsidP="00FD0831">
      <w:pPr>
        <w:rPr>
          <w:rFonts w:cs="Tahoma"/>
        </w:rPr>
      </w:pPr>
      <w:r w:rsidRPr="00FD0831">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rsidR="00FD0831" w:rsidRPr="00FD0831" w:rsidRDefault="00FD0831" w:rsidP="00FD0831">
      <w:pPr>
        <w:spacing w:line="252" w:lineRule="auto"/>
        <w:jc w:val="both"/>
        <w:rPr>
          <w:b/>
          <w:lang w:eastAsia="en-US"/>
        </w:rPr>
      </w:pPr>
    </w:p>
    <w:p w:rsidR="00FD0831" w:rsidRPr="00FD0831" w:rsidRDefault="00FD0831" w:rsidP="00FD0831">
      <w:pPr>
        <w:spacing w:before="120" w:line="252" w:lineRule="auto"/>
        <w:jc w:val="both"/>
        <w:rPr>
          <w:b/>
          <w:i/>
        </w:rPr>
      </w:pPr>
      <w:r w:rsidRPr="00FD0831">
        <w:rPr>
          <w:b/>
          <w:i/>
        </w:rPr>
        <w:t>! Договоры (контракты) несоответствующие указанным условиям, считаются непредставленными.</w:t>
      </w:r>
    </w:p>
    <w:p w:rsidR="00FD0831" w:rsidRPr="00FD0831" w:rsidRDefault="00FD0831" w:rsidP="00FD0831">
      <w:pPr>
        <w:shd w:val="clear" w:color="auto" w:fill="FFFFFF"/>
        <w:spacing w:before="120"/>
        <w:textAlignment w:val="top"/>
        <w:rPr>
          <w:rFonts w:cs="Tahoma"/>
          <w:color w:val="333333"/>
          <w:szCs w:val="20"/>
        </w:rPr>
      </w:pPr>
    </w:p>
    <w:p w:rsidR="00FD0831" w:rsidRPr="00FD0831" w:rsidRDefault="00FD0831" w:rsidP="00FD0831">
      <w:pPr>
        <w:shd w:val="clear" w:color="auto" w:fill="FFFFFF"/>
        <w:textAlignment w:val="top"/>
        <w:rPr>
          <w:rFonts w:cs="Tahoma"/>
          <w:color w:val="333333"/>
          <w:szCs w:val="20"/>
        </w:rPr>
      </w:pPr>
      <w:r w:rsidRPr="00FD0831">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оценке.</w:t>
      </w:r>
    </w:p>
    <w:p w:rsidR="00FD0831" w:rsidRPr="00FD0831" w:rsidRDefault="00FD0831" w:rsidP="00FD0831">
      <w:pPr>
        <w:shd w:val="clear" w:color="auto" w:fill="FFFFFF"/>
        <w:textAlignment w:val="top"/>
        <w:rPr>
          <w:rFonts w:cs="Tahoma"/>
          <w:color w:val="333333"/>
          <w:szCs w:val="20"/>
        </w:rPr>
      </w:pPr>
      <w:r w:rsidRPr="00FD0831">
        <w:rPr>
          <w:rFonts w:cs="Tahoma"/>
          <w:color w:val="333333"/>
          <w:szCs w:val="20"/>
        </w:rPr>
        <w:t xml:space="preserve">Представленные документы должны быть в виде </w:t>
      </w:r>
      <w:proofErr w:type="spellStart"/>
      <w:r w:rsidRPr="00FD0831">
        <w:rPr>
          <w:rFonts w:cs="Tahoma"/>
          <w:color w:val="333333"/>
          <w:szCs w:val="20"/>
        </w:rPr>
        <w:t>полночитаемых</w:t>
      </w:r>
      <w:proofErr w:type="spellEnd"/>
      <w:r w:rsidRPr="00FD0831">
        <w:rPr>
          <w:rFonts w:cs="Tahoma"/>
          <w:color w:val="333333"/>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rsidR="00193019" w:rsidRDefault="00193019" w:rsidP="00FD0831">
      <w:pPr>
        <w:ind w:firstLine="567"/>
        <w:jc w:val="both"/>
        <w:rPr>
          <w:rFonts w:cs="Tahoma"/>
        </w:rPr>
      </w:pPr>
    </w:p>
    <w:p w:rsidR="00193019" w:rsidRDefault="00193019" w:rsidP="00FD0831">
      <w:pPr>
        <w:ind w:firstLine="567"/>
        <w:jc w:val="both"/>
        <w:rPr>
          <w:rFonts w:cs="Tahoma"/>
        </w:rPr>
      </w:pPr>
    </w:p>
    <w:p w:rsidR="00FD0831" w:rsidRPr="00FD0831" w:rsidRDefault="00FD0831" w:rsidP="00FD0831">
      <w:pPr>
        <w:ind w:firstLine="567"/>
        <w:jc w:val="both"/>
        <w:rPr>
          <w:rFonts w:cs="Tahoma"/>
        </w:rPr>
      </w:pPr>
      <w:r w:rsidRPr="00FD0831">
        <w:rPr>
          <w:rFonts w:cs="Tahoma"/>
        </w:rPr>
        <w:t>Балльная оценка каждой заявки по критерию определяется по следующей формуле:</w:t>
      </w:r>
    </w:p>
    <w:p w:rsidR="00FD0831" w:rsidRPr="00FD0831" w:rsidRDefault="00FD0831" w:rsidP="00FD0831">
      <w:pPr>
        <w:rPr>
          <w:rFonts w:cs="Tahoma"/>
        </w:rPr>
      </w:pPr>
    </w:p>
    <w:p w:rsidR="00FD0831" w:rsidRPr="00FD0831" w:rsidRDefault="00294CA2" w:rsidP="00FD0831">
      <w:pPr>
        <w:rPr>
          <w:rFonts w:cs="Tahoma"/>
        </w:rPr>
      </w:pPr>
      <m:oMathPara>
        <m:oMathParaPr>
          <m:jc m:val="left"/>
        </m:oMathParaPr>
        <m:oMath>
          <m:sSub>
            <m:sSubPr>
              <m:ctrlPr>
                <w:rPr>
                  <w:rFonts w:ascii="Cambria Math" w:hAnsi="Cambria Math" w:cs="Tahoma"/>
                </w:rPr>
              </m:ctrlPr>
            </m:sSubPr>
            <m:e>
              <m:r>
                <w:rPr>
                  <w:rFonts w:ascii="Cambria Math" w:hAnsi="Cambria Math" w:cs="Tahoma"/>
                </w:rPr>
                <m:t>R</m:t>
              </m:r>
              <m:r>
                <m:rPr>
                  <m:sty m:val="p"/>
                </m:rPr>
                <w:rPr>
                  <w:rFonts w:ascii="Cambria Math" w:hAnsi="Cambria Math" w:cs="Tahoma" w:hint="eastAsi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cs="Tahoma"/>
                </w:rPr>
              </m:ctrlPr>
            </m:fPr>
            <m:num>
              <m:sSub>
                <m:sSubPr>
                  <m:ctrlPr>
                    <w:rPr>
                      <w:rFonts w:ascii="Cambria Math" w:hAnsi="Cambria Math" w:cs="Tahoma"/>
                    </w:rPr>
                  </m:ctrlPr>
                </m:sSubPr>
                <m:e>
                  <m:r>
                    <m:rPr>
                      <m:sty m:val="p"/>
                    </m:rPr>
                    <w:rPr>
                      <w:rFonts w:ascii="Cambria Math" w:hAnsi="Cambria Math" w:cs="Tahoma"/>
                    </w:rPr>
                    <m:t>Стоимость</m:t>
                  </m:r>
                </m:e>
                <m:sub>
                  <m:r>
                    <m:rPr>
                      <m:sty m:val="p"/>
                    </m:rPr>
                    <w:rPr>
                      <w:rFonts w:ascii="Cambria Math" w:hAnsi="Cambria Math" w:cs="Tahoma"/>
                    </w:rPr>
                    <m:t>ц</m:t>
                  </m:r>
                  <m:r>
                    <w:rPr>
                      <w:rFonts w:ascii="Cambria Math" w:hAnsi="Cambria Math" w:cs="Tahoma"/>
                    </w:rPr>
                    <m:t>i</m:t>
                  </m:r>
                </m:sub>
              </m:sSub>
            </m:num>
            <m:den>
              <m:sSub>
                <m:sSubPr>
                  <m:ctrlPr>
                    <w:rPr>
                      <w:rFonts w:ascii="Cambria Math" w:hAnsi="Cambria Math" w:cs="Tahoma"/>
                    </w:rPr>
                  </m:ctrlPr>
                </m:sSubPr>
                <m:e>
                  <m:r>
                    <m:rPr>
                      <m:sty m:val="p"/>
                    </m:rPr>
                    <w:rPr>
                      <w:rFonts w:ascii="Cambria Math" w:hAnsi="Cambria Math" w:cs="Tahoma"/>
                    </w:rPr>
                    <m:t>Стоимость</m:t>
                  </m:r>
                </m:e>
                <m:sub>
                  <m:r>
                    <m:rPr>
                      <m:sty m:val="p"/>
                    </m:rPr>
                    <w:rPr>
                      <w:rFonts w:ascii="Cambria Math" w:hAnsi="Cambria Math" w:cs="Tahoma"/>
                    </w:rPr>
                    <m:t>ц</m:t>
                  </m:r>
                  <m:r>
                    <w:rPr>
                      <w:rFonts w:ascii="Cambria Math" w:hAnsi="Cambria Math" w:cs="Tahoma"/>
                    </w:rPr>
                    <m:t>max</m:t>
                  </m:r>
                </m:sub>
              </m:sSub>
            </m:den>
          </m:f>
          <m:r>
            <m:rPr>
              <m:sty m:val="p"/>
            </m:rPr>
            <w:rPr>
              <w:rFonts w:ascii="Cambria Math" w:hAnsi="Cambria Math" w:cs="Tahoma"/>
            </w:rPr>
            <m:t>х 0,5  +</m:t>
          </m:r>
          <m:f>
            <m:fPr>
              <m:ctrlPr>
                <w:rPr>
                  <w:rFonts w:ascii="Cambria Math" w:hAnsi="Cambria Math" w:cs="Tahoma"/>
                </w:rPr>
              </m:ctrlPr>
            </m:fPr>
            <m:num>
              <m:sSub>
                <m:sSubPr>
                  <m:ctrlPr>
                    <w:rPr>
                      <w:rFonts w:ascii="Cambria Math" w:hAnsi="Cambria Math" w:cs="Tahoma"/>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cs="Tahoma"/>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х 0,5) </m:t>
          </m:r>
          <m:r>
            <m:rPr>
              <m:sty m:val="p"/>
            </m:rPr>
            <w:rPr>
              <w:rFonts w:ascii="Cambria Math" w:hAnsi="Cambria Math" w:cs="Tahoma" w:hint="eastAsia"/>
            </w:rPr>
            <m:t>х</m:t>
          </m:r>
          <m:r>
            <m:rPr>
              <m:sty m:val="p"/>
            </m:rPr>
            <w:rPr>
              <w:rFonts w:ascii="Cambria Math" w:hAnsi="Cambria Math" w:cs="Tahoma"/>
            </w:rPr>
            <m:t xml:space="preserve"> 4</m:t>
          </m:r>
        </m:oMath>
      </m:oMathPara>
    </w:p>
    <w:p w:rsidR="00FD0831" w:rsidRPr="00FD0831" w:rsidRDefault="00FD0831" w:rsidP="00FD0831">
      <w:pPr>
        <w:rPr>
          <w:rFonts w:cs="Tahoma"/>
        </w:rPr>
      </w:pPr>
    </w:p>
    <w:p w:rsidR="00FD0831" w:rsidRPr="00FD0831" w:rsidRDefault="00294CA2" w:rsidP="00FD0831">
      <w:pPr>
        <w:rPr>
          <w:rFonts w:cs="Tahoma"/>
        </w:rPr>
      </w:pPr>
      <m:oMath>
        <m:sSub>
          <m:sSubPr>
            <m:ctrlPr>
              <w:rPr>
                <w:rFonts w:ascii="Cambria Math" w:hAnsi="Cambria Math" w:cs="Tahoma"/>
              </w:rPr>
            </m:ctrlPr>
          </m:sSubPr>
          <m:e>
            <m:r>
              <w:rPr>
                <w:rFonts w:ascii="Cambria Math" w:hAnsi="Cambria Math" w:cs="Tahoma"/>
              </w:rPr>
              <m:t>R</m:t>
            </m:r>
            <m:r>
              <m:rPr>
                <m:sty m:val="p"/>
              </m:rPr>
              <w:rPr>
                <w:rFonts w:ascii="Cambria Math" w:hAnsi="Cambria Math" w:cs="Tahoma" w:hint="eastAsia"/>
              </w:rPr>
              <m:t>о</m:t>
            </m:r>
          </m:e>
          <m:sub>
            <m:r>
              <w:rPr>
                <w:rFonts w:ascii="Cambria Math" w:hAnsi="Cambria Math" w:cs="Tahoma"/>
              </w:rPr>
              <m:t>i</m:t>
            </m:r>
          </m:sub>
        </m:sSub>
      </m:oMath>
      <w:r w:rsidR="00FD0831" w:rsidRPr="00FD0831">
        <w:rPr>
          <w:rFonts w:cs="Tahoma"/>
        </w:rPr>
        <w:t xml:space="preserve"> – баллы, присуждаемые i-му участнику;</w:t>
      </w:r>
    </w:p>
    <w:p w:rsidR="00FD0831" w:rsidRPr="00FD0831" w:rsidRDefault="00294CA2" w:rsidP="00FD0831">
      <w:pPr>
        <w:rPr>
          <w:rFonts w:cs="Tahoma"/>
        </w:rPr>
      </w:pPr>
      <m:oMath>
        <m:sSub>
          <m:sSubPr>
            <m:ctrlPr>
              <w:rPr>
                <w:rFonts w:ascii="Cambria Math" w:hAnsi="Cambria Math" w:cs="Tahoma"/>
              </w:rPr>
            </m:ctrlPr>
          </m:sSubPr>
          <m:e>
            <m:r>
              <m:rPr>
                <m:sty m:val="p"/>
              </m:rPr>
              <w:rPr>
                <w:rFonts w:ascii="Cambria Math" w:hAnsi="Cambria Math" w:cs="Tahoma"/>
              </w:rPr>
              <m:t>Стоимость</m:t>
            </m:r>
          </m:e>
          <m:sub>
            <m:r>
              <m:rPr>
                <m:sty m:val="p"/>
              </m:rPr>
              <w:rPr>
                <w:rFonts w:ascii="Cambria Math" w:hAnsi="Cambria Math" w:cs="Tahoma"/>
              </w:rPr>
              <m:t>ц</m:t>
            </m:r>
            <m:r>
              <w:rPr>
                <w:rFonts w:ascii="Cambria Math" w:hAnsi="Cambria Math" w:cs="Tahoma"/>
              </w:rPr>
              <m:t>max</m:t>
            </m:r>
          </m:sub>
        </m:sSub>
      </m:oMath>
      <w:r w:rsidR="00FD0831" w:rsidRPr="00FD0831">
        <w:rPr>
          <w:rFonts w:cs="Tahoma"/>
        </w:rPr>
        <w:t xml:space="preserve"> – максимальная сумма исполненных договоров (контрактов) </w:t>
      </w:r>
      <w:r w:rsidR="00FD0831" w:rsidRPr="00FD0831">
        <w:rPr>
          <w:rFonts w:ascii="Arial" w:hAnsi="Arial" w:cs="Arial"/>
          <w:color w:val="333333"/>
          <w:sz w:val="18"/>
          <w:szCs w:val="18"/>
          <w:shd w:val="clear" w:color="auto" w:fill="FFFFFF"/>
        </w:rPr>
        <w:t>в совокупности по всем представленным контрактам/договорам сопоставимого характера</w:t>
      </w:r>
      <w:r w:rsidR="00FD0831" w:rsidRPr="00FD0831">
        <w:rPr>
          <w:rFonts w:cs="Tahoma"/>
        </w:rPr>
        <w:t xml:space="preserve"> из предложений, сделанных участниками закупки по критерию оценки. </w:t>
      </w:r>
    </w:p>
    <w:p w:rsidR="00FD0831" w:rsidRPr="00FD0831" w:rsidRDefault="00294CA2" w:rsidP="00FD0831">
      <w:pPr>
        <w:rPr>
          <w:rFonts w:cs="Tahoma"/>
        </w:rPr>
      </w:pPr>
      <m:oMath>
        <m:sSub>
          <m:sSubPr>
            <m:ctrlPr>
              <w:rPr>
                <w:rFonts w:ascii="Cambria Math" w:hAnsi="Cambria Math" w:cs="Tahoma"/>
              </w:rPr>
            </m:ctrlPr>
          </m:sSubPr>
          <m:e>
            <m:r>
              <m:rPr>
                <m:sty m:val="p"/>
              </m:rPr>
              <w:rPr>
                <w:rFonts w:ascii="Cambria Math" w:hAnsi="Cambria Math" w:cs="Tahoma"/>
              </w:rPr>
              <m:t>Стоимость</m:t>
            </m:r>
          </m:e>
          <m:sub>
            <m:r>
              <m:rPr>
                <m:sty m:val="p"/>
              </m:rPr>
              <w:rPr>
                <w:rFonts w:ascii="Cambria Math" w:hAnsi="Cambria Math" w:cs="Tahoma"/>
              </w:rPr>
              <m:t>ц</m:t>
            </m:r>
            <m:r>
              <w:rPr>
                <w:rFonts w:ascii="Cambria Math" w:hAnsi="Cambria Math" w:cs="Tahoma"/>
              </w:rPr>
              <m:t>i</m:t>
            </m:r>
          </m:sub>
        </m:sSub>
      </m:oMath>
      <w:r w:rsidR="00FD0831" w:rsidRPr="00FD0831">
        <w:rPr>
          <w:rFonts w:cs="Tahoma"/>
        </w:rPr>
        <w:t xml:space="preserve">     – сумма исполненных договоров (контрактов) </w:t>
      </w:r>
      <w:r w:rsidR="00FD0831" w:rsidRPr="00FD0831">
        <w:rPr>
          <w:rFonts w:ascii="Arial" w:hAnsi="Arial" w:cs="Arial"/>
          <w:color w:val="333333"/>
          <w:sz w:val="18"/>
          <w:szCs w:val="18"/>
          <w:shd w:val="clear" w:color="auto" w:fill="FFFFFF"/>
        </w:rPr>
        <w:t>в совокупности по всем представленным контрактам/договорам сопоставимого характера</w:t>
      </w:r>
      <w:r w:rsidR="00FD0831" w:rsidRPr="00FD0831">
        <w:rPr>
          <w:rFonts w:cs="Tahoma"/>
        </w:rPr>
        <w:t xml:space="preserve"> из предложения участника закупки, заявка (предложение) которого оценивается;</w:t>
      </w:r>
    </w:p>
    <w:p w:rsidR="00FD0831" w:rsidRPr="00FD0831" w:rsidRDefault="00294CA2" w:rsidP="00FD0831">
      <w:pPr>
        <w:rPr>
          <w:rFonts w:cs="Tahoma"/>
        </w:rPr>
      </w:pPr>
      <m:oMath>
        <m:sSub>
          <m:sSubPr>
            <m:ctrlPr>
              <w:rPr>
                <w:rFonts w:ascii="Cambria Math" w:hAnsi="Cambria Math" w:cs="Tahoma"/>
              </w:rPr>
            </m:ctrlPr>
          </m:sSubPr>
          <m:e>
            <m:r>
              <m:rPr>
                <m:sty m:val="p"/>
              </m:rPr>
              <w:rPr>
                <w:rFonts w:ascii="Cambria Math" w:hAnsi="Cambria Math" w:cs="Tahoma" w:hint="eastAsia"/>
              </w:rPr>
              <m:t>Количество</m:t>
            </m:r>
          </m:e>
          <m:sub>
            <m:r>
              <m:rPr>
                <m:sty m:val="p"/>
              </m:rPr>
              <w:rPr>
                <w:rFonts w:ascii="Cambria Math" w:hAnsi="Cambria Math" w:cs="Tahoma"/>
              </w:rPr>
              <m:t>Д</m:t>
            </m:r>
            <m:r>
              <w:rPr>
                <w:rFonts w:ascii="Cambria Math" w:hAnsi="Cambria Math" w:cs="Tahoma"/>
              </w:rPr>
              <m:t>max</m:t>
            </m:r>
          </m:sub>
        </m:sSub>
      </m:oMath>
      <w:r w:rsidR="00FD0831" w:rsidRPr="00FD0831">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rsidR="00FD0831" w:rsidRPr="00FD0831" w:rsidRDefault="00294CA2" w:rsidP="00FD0831">
      <w:pPr>
        <w:rPr>
          <w:rFonts w:cs="Tahoma"/>
        </w:rPr>
      </w:pPr>
      <m:oMath>
        <m:sSub>
          <m:sSubPr>
            <m:ctrlPr>
              <w:rPr>
                <w:rFonts w:ascii="Cambria Math" w:hAnsi="Cambria Math" w:cs="Tahoma"/>
              </w:rPr>
            </m:ctrlPr>
          </m:sSubPr>
          <m:e>
            <m:r>
              <m:rPr>
                <m:sty m:val="p"/>
              </m:rPr>
              <w:rPr>
                <w:rFonts w:ascii="Cambria Math" w:hAnsi="Cambria Math" w:cs="Tahoma" w:hint="eastAsia"/>
              </w:rPr>
              <m:t>Количество</m:t>
            </m:r>
          </m:e>
          <m:sub>
            <m:r>
              <m:rPr>
                <m:sty m:val="p"/>
              </m:rPr>
              <w:rPr>
                <w:rFonts w:ascii="Cambria Math" w:hAnsi="Cambria Math" w:cs="Tahoma"/>
              </w:rPr>
              <m:t>Д</m:t>
            </m:r>
            <m:r>
              <w:rPr>
                <w:rFonts w:ascii="Cambria Math" w:hAnsi="Cambria Math" w:cs="Tahoma"/>
              </w:rPr>
              <m:t>i</m:t>
            </m:r>
          </m:sub>
        </m:sSub>
      </m:oMath>
      <w:r w:rsidR="00FD0831" w:rsidRPr="00FD0831">
        <w:rPr>
          <w:rFonts w:cs="Tahoma"/>
        </w:rPr>
        <w:t xml:space="preserve">     – количество    исполненных договоров (контрактов) участника закупки, заявка (предложение) которого оценивается;</w:t>
      </w:r>
    </w:p>
    <w:p w:rsidR="00FD0831" w:rsidRPr="00FD0831" w:rsidRDefault="00FD0831" w:rsidP="00FD0831">
      <w:pPr>
        <w:jc w:val="both"/>
        <w:rPr>
          <w:rFonts w:cs="Tahoma"/>
        </w:rPr>
      </w:pPr>
      <w:r w:rsidRPr="00FD0831">
        <w:rPr>
          <w:rFonts w:cs="Tahoma"/>
        </w:rPr>
        <w:t>i – участник закупки</w:t>
      </w:r>
    </w:p>
    <w:p w:rsidR="00FD0831" w:rsidRPr="00FD0831" w:rsidRDefault="00FD0831" w:rsidP="00FD0831">
      <w:pPr>
        <w:jc w:val="both"/>
        <w:rPr>
          <w:rFonts w:cs="Tahoma"/>
        </w:rPr>
      </w:pPr>
    </w:p>
    <w:p w:rsidR="00FD0831" w:rsidRPr="00FD0831" w:rsidRDefault="00FD0831" w:rsidP="00FD0831">
      <w:pPr>
        <w:ind w:firstLine="708"/>
        <w:rPr>
          <w:rFonts w:cs="Tahoma"/>
        </w:rPr>
      </w:pPr>
      <w:r w:rsidRPr="00FD0831">
        <w:rPr>
          <w:rFonts w:cs="Tahoma"/>
        </w:rPr>
        <w:t>Значения баллов, полученные по данной формуле, округляются до четырех знаков после запятой.</w:t>
      </w:r>
    </w:p>
    <w:p w:rsidR="00FD0831" w:rsidRDefault="00FD0831" w:rsidP="00FD0831">
      <w:pPr>
        <w:spacing w:before="120" w:after="120"/>
        <w:jc w:val="both"/>
        <w:rPr>
          <w:rFonts w:eastAsia="Calibri"/>
          <w:b/>
          <w:bCs/>
          <w:lang w:eastAsia="en-US"/>
        </w:rPr>
      </w:pPr>
    </w:p>
    <w:p w:rsidR="00193019" w:rsidRDefault="00193019" w:rsidP="00FD0831">
      <w:pPr>
        <w:spacing w:before="120" w:after="120"/>
        <w:jc w:val="both"/>
        <w:rPr>
          <w:rFonts w:eastAsia="Calibri"/>
          <w:b/>
          <w:bCs/>
          <w:lang w:eastAsia="en-US"/>
        </w:rPr>
      </w:pPr>
    </w:p>
    <w:p w:rsidR="00193019" w:rsidRDefault="00193019" w:rsidP="00FD0831">
      <w:pPr>
        <w:spacing w:before="120" w:after="120"/>
        <w:jc w:val="both"/>
        <w:rPr>
          <w:rFonts w:eastAsia="Calibri"/>
          <w:b/>
          <w:bCs/>
          <w:lang w:eastAsia="en-US"/>
        </w:rPr>
      </w:pPr>
    </w:p>
    <w:p w:rsidR="00193019" w:rsidRDefault="00193019" w:rsidP="00FD0831">
      <w:pPr>
        <w:spacing w:before="120" w:after="120"/>
        <w:jc w:val="both"/>
        <w:rPr>
          <w:rFonts w:eastAsia="Calibri"/>
          <w:b/>
          <w:bCs/>
          <w:lang w:eastAsia="en-US"/>
        </w:rPr>
      </w:pPr>
    </w:p>
    <w:p w:rsidR="00193019" w:rsidRDefault="00193019" w:rsidP="00FD0831">
      <w:pPr>
        <w:spacing w:before="120" w:after="120"/>
        <w:jc w:val="both"/>
        <w:rPr>
          <w:rFonts w:eastAsia="Calibri"/>
          <w:b/>
          <w:bCs/>
          <w:lang w:eastAsia="en-US"/>
        </w:rPr>
      </w:pPr>
    </w:p>
    <w:p w:rsidR="00193019" w:rsidRDefault="00193019" w:rsidP="00FD0831">
      <w:pPr>
        <w:spacing w:before="120" w:after="120"/>
        <w:jc w:val="both"/>
        <w:rPr>
          <w:rFonts w:eastAsia="Calibri"/>
          <w:b/>
          <w:bCs/>
          <w:lang w:eastAsia="en-US"/>
        </w:rPr>
      </w:pPr>
    </w:p>
    <w:p w:rsidR="00193019" w:rsidRDefault="00193019" w:rsidP="00FD0831">
      <w:pPr>
        <w:spacing w:before="120" w:after="120"/>
        <w:jc w:val="both"/>
        <w:rPr>
          <w:rFonts w:eastAsia="Calibri"/>
          <w:b/>
          <w:bCs/>
          <w:lang w:eastAsia="en-US"/>
        </w:rPr>
      </w:pPr>
    </w:p>
    <w:p w:rsidR="00FD0831" w:rsidRPr="00FD0831" w:rsidRDefault="00FD0831" w:rsidP="00FD0831">
      <w:pPr>
        <w:spacing w:before="120" w:after="120"/>
        <w:jc w:val="both"/>
        <w:rPr>
          <w:rFonts w:eastAsia="Calibri"/>
          <w:b/>
          <w:bCs/>
          <w:lang w:eastAsia="en-US"/>
        </w:rPr>
      </w:pPr>
      <w:r w:rsidRPr="00FD0831">
        <w:rPr>
          <w:rFonts w:eastAsia="Calibri"/>
          <w:b/>
          <w:bCs/>
          <w:lang w:eastAsia="en-US"/>
        </w:rPr>
        <w:t>Методика расчета интегральной оценки общей предпочтительности заявки.</w:t>
      </w:r>
    </w:p>
    <w:p w:rsidR="00FD0831" w:rsidRPr="00FD0831" w:rsidRDefault="00FD0831" w:rsidP="00FD0831">
      <w:pPr>
        <w:ind w:firstLine="709"/>
        <w:jc w:val="both"/>
        <w:rPr>
          <w:bCs/>
          <w:lang w:eastAsia="ar-SA"/>
        </w:rPr>
      </w:pPr>
      <w:r w:rsidRPr="00FD0831">
        <w:rPr>
          <w:bCs/>
          <w:lang w:eastAsia="ar-SA"/>
        </w:rPr>
        <w:lastRenderedPageBreak/>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FD0831" w:rsidRPr="00FD0831" w:rsidRDefault="00FD0831" w:rsidP="00FD0831">
      <w:pPr>
        <w:ind w:firstLine="709"/>
        <w:jc w:val="both"/>
        <w:rPr>
          <w:rFonts w:eastAsia="Calibri" w:cs="Tahoma"/>
          <w:szCs w:val="20"/>
          <w:lang w:eastAsia="en-US"/>
        </w:rPr>
      </w:pPr>
      <w:r w:rsidRPr="00FD0831">
        <w:rPr>
          <w:rFonts w:eastAsia="Calibri"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rsidR="00FD0831" w:rsidRPr="00FD0831" w:rsidRDefault="00FD0831" w:rsidP="00FD0831">
      <w:pPr>
        <w:ind w:firstLine="709"/>
        <w:jc w:val="both"/>
        <w:rPr>
          <w:bCs/>
          <w:lang w:eastAsia="ar-SA"/>
        </w:rPr>
      </w:pPr>
      <w:r w:rsidRPr="00FD0831">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D0831">
        <w:rPr>
          <w:bCs/>
          <w:lang w:eastAsia="ar-SA"/>
        </w:rPr>
        <w:t>:</w:t>
      </w:r>
    </w:p>
    <w:p w:rsidR="00FD0831" w:rsidRPr="00FD0831" w:rsidRDefault="00FD0831" w:rsidP="00FD0831">
      <w:pPr>
        <w:ind w:firstLine="709"/>
        <w:jc w:val="both"/>
      </w:pPr>
    </w:p>
    <w:p w:rsidR="00FD0831" w:rsidRPr="00FD0831" w:rsidRDefault="00FD0831" w:rsidP="00FD0831">
      <w:pPr>
        <w:ind w:firstLine="709"/>
        <w:jc w:val="both"/>
        <w:rPr>
          <w:lang w:val="en-US"/>
        </w:rPr>
      </w:pPr>
      <w:proofErr w:type="spellStart"/>
      <w:proofErr w:type="gramStart"/>
      <w:r w:rsidRPr="00FD0831">
        <w:rPr>
          <w:b/>
          <w:bCs/>
          <w:lang w:val="en-US"/>
        </w:rPr>
        <w:t>R</w:t>
      </w:r>
      <w:r w:rsidRPr="00FD0831">
        <w:rPr>
          <w:b/>
          <w:bCs/>
          <w:vertAlign w:val="subscript"/>
          <w:lang w:val="en-US"/>
        </w:rPr>
        <w:t>i</w:t>
      </w:r>
      <w:proofErr w:type="spellEnd"/>
      <w:proofErr w:type="gramEnd"/>
      <w:r w:rsidRPr="00FD0831">
        <w:rPr>
          <w:b/>
          <w:bCs/>
          <w:lang w:val="en-US"/>
        </w:rPr>
        <w:t xml:space="preserve"> </w:t>
      </w:r>
      <w:r w:rsidRPr="00FD0831">
        <w:rPr>
          <w:lang w:val="en-US"/>
        </w:rPr>
        <w:t xml:space="preserve">= </w:t>
      </w: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Pr="00FD0831">
        <w:rPr>
          <w:vertAlign w:val="subscript"/>
          <w:lang w:val="en-US"/>
        </w:rPr>
        <w:t>*</w:t>
      </w:r>
      <w:r w:rsidRPr="00FD0831">
        <w:rPr>
          <w:rFonts w:cs="Tahoma"/>
          <w:lang w:val="en-US"/>
        </w:rPr>
        <w:t xml:space="preserve"> V1</w:t>
      </w:r>
      <w:r w:rsidRPr="00FD0831">
        <w:rPr>
          <w:lang w:val="en-US"/>
        </w:rPr>
        <w:t xml:space="preserve"> + </w:t>
      </w:r>
      <w:proofErr w:type="spellStart"/>
      <w:r w:rsidRPr="00FD0831">
        <w:rPr>
          <w:lang w:val="en-US" w:eastAsia="en-US"/>
        </w:rPr>
        <w:t>R</w:t>
      </w:r>
      <w:r w:rsidRPr="00FD0831">
        <w:rPr>
          <w:i/>
          <w:iCs/>
          <w:vertAlign w:val="subscript"/>
          <w:lang w:val="en-US" w:eastAsia="en-US"/>
        </w:rPr>
        <w:t>oi</w:t>
      </w:r>
      <w:proofErr w:type="spellEnd"/>
      <w:r w:rsidRPr="00FD0831">
        <w:rPr>
          <w:lang w:val="en-US"/>
        </w:rPr>
        <w:t xml:space="preserve"> *</w:t>
      </w:r>
      <w:r w:rsidRPr="00FD0831">
        <w:rPr>
          <w:rFonts w:cs="Tahoma"/>
          <w:lang w:val="en-US"/>
        </w:rPr>
        <w:t xml:space="preserve"> V2</w:t>
      </w:r>
    </w:p>
    <w:p w:rsidR="00FD0831" w:rsidRPr="00FD0831" w:rsidRDefault="00FD0831" w:rsidP="00FD0831">
      <w:pPr>
        <w:ind w:firstLine="709"/>
        <w:jc w:val="both"/>
      </w:pPr>
      <w:r w:rsidRPr="00FD0831">
        <w:t>где:</w:t>
      </w:r>
    </w:p>
    <w:p w:rsidR="00FD0831" w:rsidRPr="00FD0831" w:rsidRDefault="00FD0831" w:rsidP="00FD0831">
      <w:pPr>
        <w:ind w:firstLine="709"/>
        <w:jc w:val="both"/>
      </w:pPr>
      <w:proofErr w:type="spellStart"/>
      <w:r w:rsidRPr="00FD0831">
        <w:rPr>
          <w:b/>
          <w:bCs/>
        </w:rPr>
        <w:t>Ri</w:t>
      </w:r>
      <w:proofErr w:type="spellEnd"/>
      <w:r w:rsidRPr="00FD0831">
        <w:rPr>
          <w:b/>
          <w:bCs/>
        </w:rPr>
        <w:t xml:space="preserve">  </w:t>
      </w:r>
      <w:r w:rsidRPr="00FD0831">
        <w:t>  - общий рейтинг предпочтительности i-й заявки;</w:t>
      </w:r>
    </w:p>
    <w:p w:rsidR="00FD0831" w:rsidRPr="00FD0831" w:rsidRDefault="00294CA2" w:rsidP="00FD0831">
      <w:pPr>
        <w:ind w:firstLine="709"/>
        <w:jc w:val="both"/>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FD0831" w:rsidRPr="00FD0831">
        <w:rPr>
          <w:lang w:val="en-US"/>
        </w:rPr>
        <w:t> </w:t>
      </w:r>
      <w:r w:rsidR="00FD0831" w:rsidRPr="00FD0831">
        <w:t>- балльная оценка по критерию «</w:t>
      </w:r>
      <w:r w:rsidR="00FD0831" w:rsidRPr="00FD0831">
        <w:rPr>
          <w:lang w:eastAsia="en-US"/>
        </w:rPr>
        <w:t>Стоимость предложения</w:t>
      </w:r>
      <w:r w:rsidR="00FD0831" w:rsidRPr="00FD0831">
        <w:t>»;</w:t>
      </w:r>
    </w:p>
    <w:p w:rsidR="00FD0831" w:rsidRPr="00FD0831" w:rsidRDefault="00FD0831" w:rsidP="00FD0831">
      <w:pPr>
        <w:ind w:firstLine="709"/>
        <w:jc w:val="both"/>
      </w:pPr>
      <w:proofErr w:type="spellStart"/>
      <w:r w:rsidRPr="00FD0831">
        <w:rPr>
          <w:lang w:val="en-US" w:eastAsia="en-US"/>
        </w:rPr>
        <w:t>R</w:t>
      </w:r>
      <w:r w:rsidRPr="00FD0831">
        <w:rPr>
          <w:i/>
          <w:iCs/>
          <w:vertAlign w:val="subscript"/>
          <w:lang w:val="en-US" w:eastAsia="en-US"/>
        </w:rPr>
        <w:t>oi</w:t>
      </w:r>
      <w:proofErr w:type="spellEnd"/>
      <w:r w:rsidRPr="00FD0831">
        <w:rPr>
          <w:i/>
          <w:iCs/>
          <w:vertAlign w:val="subscript"/>
          <w:lang w:eastAsia="en-US"/>
        </w:rPr>
        <w:t xml:space="preserve"> </w:t>
      </w:r>
      <w:r w:rsidRPr="00FD0831">
        <w:t>- балльная оценка по критерию «</w:t>
      </w:r>
      <w:r w:rsidRPr="00FD0831">
        <w:rPr>
          <w:rFonts w:cs="Tahoma"/>
          <w:sz w:val="18"/>
          <w:szCs w:val="20"/>
        </w:rPr>
        <w:t>Наличие у Участника опыта оказания аналогичных</w:t>
      </w:r>
      <w:r w:rsidRPr="00FD0831">
        <w:rPr>
          <w:rFonts w:cs="Tahoma"/>
          <w:sz w:val="18"/>
          <w:szCs w:val="20"/>
          <w:vertAlign w:val="superscript"/>
        </w:rPr>
        <w:footnoteReference w:id="5"/>
      </w:r>
      <w:r w:rsidRPr="00FD0831">
        <w:rPr>
          <w:rFonts w:cs="Tahoma"/>
          <w:sz w:val="18"/>
          <w:szCs w:val="20"/>
        </w:rPr>
        <w:t xml:space="preserve">  услуг за последние 3 (три) года</w:t>
      </w:r>
      <w:r w:rsidRPr="00FD0831">
        <w:t>»;</w:t>
      </w:r>
    </w:p>
    <w:p w:rsidR="00FD0831" w:rsidRPr="00FD0831" w:rsidRDefault="00FD0831" w:rsidP="00FD0831">
      <w:pPr>
        <w:ind w:firstLine="709"/>
        <w:jc w:val="both"/>
        <w:rPr>
          <w:rFonts w:cs="Tahoma"/>
        </w:rPr>
      </w:pPr>
      <w:r w:rsidRPr="00FD0831">
        <w:rPr>
          <w:rFonts w:cs="Tahoma"/>
        </w:rPr>
        <w:t>V1 - весовой коэффициент критерия «</w:t>
      </w:r>
      <w:r w:rsidRPr="00FD0831">
        <w:rPr>
          <w:lang w:eastAsia="en-US"/>
        </w:rPr>
        <w:t>Стоимость предложения</w:t>
      </w:r>
      <w:r w:rsidRPr="00FD0831">
        <w:rPr>
          <w:rFonts w:cs="Tahoma"/>
        </w:rPr>
        <w:t>»;</w:t>
      </w:r>
    </w:p>
    <w:p w:rsidR="00FD0831" w:rsidRPr="00FD0831" w:rsidRDefault="00FD0831" w:rsidP="00FD0831">
      <w:pPr>
        <w:spacing w:after="160" w:line="259" w:lineRule="auto"/>
        <w:ind w:firstLine="708"/>
        <w:rPr>
          <w:rFonts w:eastAsiaTheme="minorHAnsi" w:cs="Tahoma"/>
          <w:color w:val="000000"/>
          <w:sz w:val="18"/>
          <w:szCs w:val="18"/>
          <w:lang w:eastAsia="en-US"/>
        </w:rPr>
      </w:pPr>
      <w:r w:rsidRPr="00FD0831">
        <w:rPr>
          <w:rFonts w:cs="Tahoma"/>
        </w:rPr>
        <w:t>V2 - весовой коэффициент критерия «</w:t>
      </w:r>
      <w:r w:rsidRPr="00FD0831">
        <w:rPr>
          <w:rFonts w:cs="Tahoma"/>
          <w:sz w:val="18"/>
          <w:szCs w:val="20"/>
        </w:rPr>
        <w:t>Наличие у Участника опыта оказания аналогичных услуг за последние 3 (три) года</w:t>
      </w:r>
      <w:r w:rsidRPr="00FD0831">
        <w:rPr>
          <w:rFonts w:cs="Tahoma"/>
        </w:rPr>
        <w:t>».</w:t>
      </w:r>
    </w:p>
    <w:p w:rsidR="00311D12" w:rsidRDefault="00311D12" w:rsidP="00311D12"/>
    <w:p w:rsidR="00311D12" w:rsidRDefault="00311D12" w:rsidP="00311D12">
      <w:pPr>
        <w:pStyle w:val="a7"/>
      </w:pPr>
    </w:p>
    <w:p w:rsidR="00A20FAB" w:rsidRPr="007F794E" w:rsidRDefault="00294CA2" w:rsidP="007F794E">
      <w:pPr>
        <w:spacing w:after="200" w:line="276" w:lineRule="auto"/>
        <w:contextualSpacing/>
        <w:jc w:val="both"/>
        <w:rPr>
          <w:rFonts w:cs="Tahoma"/>
          <w:szCs w:val="20"/>
          <w:lang w:eastAsia="en-US"/>
        </w:rPr>
      </w:pPr>
    </w:p>
    <w:sectPr w:rsidR="00A20FAB" w:rsidRPr="007F794E" w:rsidSect="00311D12">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CA2" w:rsidRDefault="00294CA2" w:rsidP="00311D12">
      <w:r>
        <w:separator/>
      </w:r>
    </w:p>
  </w:endnote>
  <w:endnote w:type="continuationSeparator" w:id="0">
    <w:p w:rsidR="00294CA2" w:rsidRDefault="00294CA2" w:rsidP="0031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12" w:rsidRDefault="00311D1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12" w:rsidRDefault="00311D12" w:rsidP="00311D12">
    <w:pPr>
      <w:pStyle w:val="af0"/>
    </w:pPr>
  </w:p>
  <w:p w:rsidR="00311D12" w:rsidRPr="00311D12" w:rsidRDefault="00311D12" w:rsidP="00311D1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12" w:rsidRDefault="00311D1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CA2" w:rsidRDefault="00294CA2" w:rsidP="00311D12">
      <w:r>
        <w:separator/>
      </w:r>
    </w:p>
  </w:footnote>
  <w:footnote w:type="continuationSeparator" w:id="0">
    <w:p w:rsidR="00294CA2" w:rsidRDefault="00294CA2" w:rsidP="00311D12">
      <w:r>
        <w:continuationSeparator/>
      </w:r>
    </w:p>
  </w:footnote>
  <w:footnote w:id="1">
    <w:p w:rsidR="007F794E" w:rsidRPr="00796406" w:rsidRDefault="007F794E" w:rsidP="007F794E">
      <w:pPr>
        <w:pStyle w:val="a7"/>
      </w:pPr>
      <w:r>
        <w:rPr>
          <w:rStyle w:val="a9"/>
        </w:rPr>
        <w:footnoteRef/>
      </w:r>
      <w:r>
        <w:t xml:space="preserve"> </w:t>
      </w:r>
      <w:r w:rsidRPr="00A478E8">
        <w:rPr>
          <w:rFonts w:cs="Tahoma"/>
          <w:i/>
        </w:rPr>
        <w:t>Под аналогичными услугами понимается опыт успешного выполнения проектов по разработке и внедрению и/или модернизация и развитие и/или сопровождение и техническая поддержка систем автоматизации  планирования и контроля выполнения работ специалистами удаленных подразделений с использованием мобильных устройств, средств GPS-</w:t>
      </w:r>
      <w:proofErr w:type="spellStart"/>
      <w:r w:rsidRPr="00A478E8">
        <w:rPr>
          <w:rFonts w:cs="Tahoma"/>
          <w:i/>
        </w:rPr>
        <w:t>треккинга</w:t>
      </w:r>
      <w:proofErr w:type="spellEnd"/>
      <w:r w:rsidRPr="00A478E8">
        <w:rPr>
          <w:rFonts w:cs="Tahoma"/>
          <w:i/>
        </w:rPr>
        <w:t xml:space="preserve"> с возможностью удаленной передачи информации, а так же проектов информационных систем в сетевых компаниях   (</w:t>
      </w:r>
      <w:proofErr w:type="spellStart"/>
      <w:r w:rsidRPr="00A478E8">
        <w:rPr>
          <w:rFonts w:cs="Tahoma"/>
          <w:i/>
        </w:rPr>
        <w:t>энерго</w:t>
      </w:r>
      <w:proofErr w:type="spellEnd"/>
      <w:r w:rsidRPr="00A478E8">
        <w:rPr>
          <w:rFonts w:cs="Tahoma"/>
          <w:i/>
        </w:rPr>
        <w:t>-, тепло-, водо-снабжение, ЖКХ) или в энергетических компаниях</w:t>
      </w:r>
    </w:p>
  </w:footnote>
  <w:footnote w:id="2">
    <w:p w:rsidR="007F794E" w:rsidRPr="00796406" w:rsidRDefault="007F794E" w:rsidP="007F794E">
      <w:pPr>
        <w:pStyle w:val="a7"/>
      </w:pPr>
      <w:r>
        <w:rPr>
          <w:rStyle w:val="a9"/>
        </w:rPr>
        <w:footnoteRef/>
      </w:r>
      <w:r>
        <w:t xml:space="preserve"> </w:t>
      </w:r>
      <w:r w:rsidRPr="00A478E8">
        <w:rPr>
          <w:rFonts w:cs="Tahoma"/>
          <w:i/>
        </w:rPr>
        <w:t>Под аналогичными услугами понимается опыт успешного выполнения проектов по разработке и внедрению и/или модернизация и развитие и/или сопровождение и техническая поддержка систем автоматизации  планирования и контроля выполнения работ специалистами удаленных подразделений с использованием мобильных устройств, средств GPS-</w:t>
      </w:r>
      <w:proofErr w:type="spellStart"/>
      <w:r w:rsidRPr="00A478E8">
        <w:rPr>
          <w:rFonts w:cs="Tahoma"/>
          <w:i/>
        </w:rPr>
        <w:t>треккинга</w:t>
      </w:r>
      <w:proofErr w:type="spellEnd"/>
      <w:r w:rsidRPr="00A478E8">
        <w:rPr>
          <w:rFonts w:cs="Tahoma"/>
          <w:i/>
        </w:rPr>
        <w:t xml:space="preserve"> с возможностью удаленной передачи информации, а так же проектов информационных систем в сетевых компаниях   (</w:t>
      </w:r>
      <w:proofErr w:type="spellStart"/>
      <w:r w:rsidRPr="00A478E8">
        <w:rPr>
          <w:rFonts w:cs="Tahoma"/>
          <w:i/>
        </w:rPr>
        <w:t>энерго</w:t>
      </w:r>
      <w:proofErr w:type="spellEnd"/>
      <w:r w:rsidRPr="00A478E8">
        <w:rPr>
          <w:rFonts w:cs="Tahoma"/>
          <w:i/>
        </w:rPr>
        <w:t>-, тепло-, водо-снабжение, ЖКХ) или в энергетических компаниях</w:t>
      </w:r>
    </w:p>
  </w:footnote>
  <w:footnote w:id="3">
    <w:p w:rsidR="00FD0831" w:rsidRPr="00796406" w:rsidRDefault="00FD0831" w:rsidP="00FD0831">
      <w:pPr>
        <w:pStyle w:val="a7"/>
      </w:pPr>
      <w:r>
        <w:rPr>
          <w:rStyle w:val="a9"/>
        </w:rPr>
        <w:footnoteRef/>
      </w:r>
      <w:r>
        <w:t xml:space="preserve"> </w:t>
      </w:r>
      <w:r w:rsidRPr="00A478E8">
        <w:rPr>
          <w:rFonts w:cs="Tahoma"/>
          <w:i/>
        </w:rPr>
        <w:t>Под аналогичными услугами понимается опыт успешного выполнения проектов по разработке и внедрению и/или модернизация и развитие и/или сопровождение и техническая поддержка систем автоматизации  планирования и контроля выполнения работ специалистами удаленных подразделений с использованием мобильных устройств, средств GPS-</w:t>
      </w:r>
      <w:proofErr w:type="spellStart"/>
      <w:r w:rsidRPr="00A478E8">
        <w:rPr>
          <w:rFonts w:cs="Tahoma"/>
          <w:i/>
        </w:rPr>
        <w:t>треккинга</w:t>
      </w:r>
      <w:proofErr w:type="spellEnd"/>
      <w:r w:rsidRPr="00A478E8">
        <w:rPr>
          <w:rFonts w:cs="Tahoma"/>
          <w:i/>
        </w:rPr>
        <w:t xml:space="preserve"> с возможностью удаленной передачи информации, а так же проектов информационных систем в сетевых компаниях   (</w:t>
      </w:r>
      <w:proofErr w:type="spellStart"/>
      <w:r w:rsidRPr="00A478E8">
        <w:rPr>
          <w:rFonts w:cs="Tahoma"/>
          <w:i/>
        </w:rPr>
        <w:t>энерго</w:t>
      </w:r>
      <w:proofErr w:type="spellEnd"/>
      <w:r w:rsidRPr="00A478E8">
        <w:rPr>
          <w:rFonts w:cs="Tahoma"/>
          <w:i/>
        </w:rPr>
        <w:t>-, тепло-, водо-снабжение, ЖКХ) или в энергетических компаниях</w:t>
      </w:r>
    </w:p>
  </w:footnote>
  <w:footnote w:id="4">
    <w:p w:rsidR="00FD0831" w:rsidRDefault="00FD0831" w:rsidP="00FD0831">
      <w:pPr>
        <w:pStyle w:val="a7"/>
      </w:pPr>
      <w:r>
        <w:rPr>
          <w:rStyle w:val="a9"/>
        </w:rPr>
        <w:footnoteRef/>
      </w:r>
      <w:r>
        <w:t xml:space="preserve"> </w:t>
      </w:r>
      <w:r w:rsidRPr="00A478E8">
        <w:rPr>
          <w:rFonts w:cs="Tahoma"/>
          <w:i/>
        </w:rPr>
        <w:t>Под аналогичными услугами понимается опыт успешного выполнения проектов по разработке и внедрению и/или модернизация и развитие и/или сопровождение и техническая поддержка систем автоматизации  планирования и контроля выполнения работ специалистами удаленных подразделений с использованием мобильных устройств, средств GPS-</w:t>
      </w:r>
      <w:proofErr w:type="spellStart"/>
      <w:r w:rsidRPr="00A478E8">
        <w:rPr>
          <w:rFonts w:cs="Tahoma"/>
          <w:i/>
        </w:rPr>
        <w:t>треккинга</w:t>
      </w:r>
      <w:proofErr w:type="spellEnd"/>
      <w:r w:rsidRPr="00A478E8">
        <w:rPr>
          <w:rFonts w:cs="Tahoma"/>
          <w:i/>
        </w:rPr>
        <w:t xml:space="preserve"> с возможностью удаленной передачи информации, а так же проектов информационных систем в сетевых компаниях   (</w:t>
      </w:r>
      <w:proofErr w:type="spellStart"/>
      <w:r w:rsidRPr="00A478E8">
        <w:rPr>
          <w:rFonts w:cs="Tahoma"/>
          <w:i/>
        </w:rPr>
        <w:t>энерго</w:t>
      </w:r>
      <w:proofErr w:type="spellEnd"/>
      <w:r w:rsidRPr="00A478E8">
        <w:rPr>
          <w:rFonts w:cs="Tahoma"/>
          <w:i/>
        </w:rPr>
        <w:t>-, тепло-, водо-снабжение, ЖКХ) или в энергетических компаниях</w:t>
      </w:r>
    </w:p>
  </w:footnote>
  <w:footnote w:id="5">
    <w:p w:rsidR="00FD0831" w:rsidRPr="007F1CAC" w:rsidRDefault="00FD0831" w:rsidP="00FD0831">
      <w:pPr>
        <w:pStyle w:val="a7"/>
      </w:pPr>
      <w:r>
        <w:rPr>
          <w:rStyle w:val="a9"/>
        </w:rPr>
        <w:footnoteRef/>
      </w:r>
      <w:r>
        <w:t xml:space="preserve"> </w:t>
      </w:r>
      <w:r w:rsidRPr="00796406">
        <w:rPr>
          <w:rFonts w:cs="Tahoma"/>
          <w:i/>
        </w:rPr>
        <w:t xml:space="preserve">Под аналогичными услугами понимается опыт </w:t>
      </w:r>
      <w:r w:rsidRPr="00285598">
        <w:rPr>
          <w:rFonts w:cs="Tahoma"/>
          <w:i/>
        </w:rPr>
        <w:t>успешного выполнения проектов по разработке и внедрению</w:t>
      </w:r>
      <w:r>
        <w:rPr>
          <w:rFonts w:cs="Tahoma"/>
          <w:i/>
        </w:rPr>
        <w:t xml:space="preserve"> </w:t>
      </w:r>
      <w:r w:rsidRPr="00260107">
        <w:rPr>
          <w:rFonts w:cs="Tahoma"/>
          <w:i/>
        </w:rPr>
        <w:t>и</w:t>
      </w:r>
      <w:r>
        <w:rPr>
          <w:rFonts w:cs="Tahoma"/>
          <w:i/>
        </w:rPr>
        <w:t xml:space="preserve">/или модернизация и развитие </w:t>
      </w:r>
      <w:r w:rsidRPr="00260107">
        <w:rPr>
          <w:rFonts w:cs="Tahoma"/>
          <w:i/>
        </w:rPr>
        <w:t>и/или сопрово</w:t>
      </w:r>
      <w:r>
        <w:rPr>
          <w:rFonts w:cs="Tahoma"/>
          <w:i/>
        </w:rPr>
        <w:t>ждение и техническая поддержка</w:t>
      </w:r>
      <w:r w:rsidRPr="00285598">
        <w:rPr>
          <w:rFonts w:cs="Tahoma"/>
          <w:i/>
        </w:rPr>
        <w:t xml:space="preserve"> систем автом</w:t>
      </w:r>
      <w:r>
        <w:rPr>
          <w:rFonts w:cs="Tahoma"/>
          <w:i/>
        </w:rPr>
        <w:t>атизации  планирования и контро</w:t>
      </w:r>
      <w:r w:rsidRPr="00285598">
        <w:rPr>
          <w:rFonts w:cs="Tahoma"/>
          <w:i/>
        </w:rPr>
        <w:t>ля выполнения работ специалистами удаленных подразделений с использованием мобильных устройств, средств GPS-</w:t>
      </w:r>
      <w:proofErr w:type="spellStart"/>
      <w:r w:rsidRPr="00285598">
        <w:rPr>
          <w:rFonts w:cs="Tahoma"/>
          <w:i/>
        </w:rPr>
        <w:t>треккинга</w:t>
      </w:r>
      <w:proofErr w:type="spellEnd"/>
      <w:r w:rsidRPr="00285598">
        <w:rPr>
          <w:rFonts w:cs="Tahoma"/>
          <w:i/>
        </w:rPr>
        <w:t xml:space="preserve"> с возможностью удаленной передачи инфо</w:t>
      </w:r>
      <w:r>
        <w:rPr>
          <w:rFonts w:cs="Tahoma"/>
          <w:i/>
        </w:rPr>
        <w:t>р</w:t>
      </w:r>
      <w:r w:rsidRPr="00285598">
        <w:rPr>
          <w:rFonts w:cs="Tahoma"/>
          <w:i/>
        </w:rPr>
        <w:t>мации</w:t>
      </w:r>
      <w:r>
        <w:rPr>
          <w:rFonts w:cs="Tahoma"/>
          <w:i/>
        </w:rPr>
        <w:t xml:space="preserve">, а так же </w:t>
      </w:r>
      <w:r w:rsidRPr="006B67CE">
        <w:rPr>
          <w:rFonts w:cs="Tahoma"/>
          <w:i/>
        </w:rPr>
        <w:t>проектов информационных систем в сетевых компаниях   (</w:t>
      </w:r>
      <w:proofErr w:type="spellStart"/>
      <w:r w:rsidRPr="006B67CE">
        <w:rPr>
          <w:rFonts w:cs="Tahoma"/>
          <w:i/>
        </w:rPr>
        <w:t>энерго</w:t>
      </w:r>
      <w:proofErr w:type="spellEnd"/>
      <w:r w:rsidRPr="006B67CE">
        <w:rPr>
          <w:rFonts w:cs="Tahoma"/>
          <w:i/>
        </w:rPr>
        <w:t>-, тепло-, водо-снабжение, ЖКХ) или в энергетических компаниях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12" w:rsidRDefault="00311D1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12" w:rsidRDefault="00311D12" w:rsidP="00311D12">
    <w:pPr>
      <w:pStyle w:val="ae"/>
    </w:pPr>
  </w:p>
  <w:p w:rsidR="00311D12" w:rsidRPr="00311D12" w:rsidRDefault="00311D12" w:rsidP="00311D12">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12" w:rsidRDefault="00311D1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D12"/>
    <w:rsid w:val="00193019"/>
    <w:rsid w:val="00235296"/>
    <w:rsid w:val="00294CA2"/>
    <w:rsid w:val="00311D12"/>
    <w:rsid w:val="00543DD0"/>
    <w:rsid w:val="007F794E"/>
    <w:rsid w:val="009725D5"/>
    <w:rsid w:val="009B5C05"/>
    <w:rsid w:val="00DE0980"/>
    <w:rsid w:val="00FD0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14424"/>
  <w15:chartTrackingRefBased/>
  <w15:docId w15:val="{5D92E2DD-62AA-4E91-AE21-2B45CA7E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D1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311D1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311D1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311D1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311D1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311D12"/>
    <w:pPr>
      <w:spacing w:after="200"/>
      <w:ind w:left="720" w:firstLine="360"/>
      <w:contextualSpacing/>
      <w:jc w:val="both"/>
    </w:pPr>
    <w:rPr>
      <w:lang w:eastAsia="en-US"/>
    </w:rPr>
  </w:style>
  <w:style w:type="character" w:styleId="a4">
    <w:name w:val="annotation reference"/>
    <w:basedOn w:val="a0"/>
    <w:uiPriority w:val="99"/>
    <w:semiHidden/>
    <w:unhideWhenUsed/>
    <w:rsid w:val="00311D12"/>
    <w:rPr>
      <w:sz w:val="16"/>
      <w:szCs w:val="16"/>
    </w:rPr>
  </w:style>
  <w:style w:type="paragraph" w:styleId="a5">
    <w:name w:val="annotation text"/>
    <w:basedOn w:val="a"/>
    <w:link w:val="a6"/>
    <w:uiPriority w:val="99"/>
    <w:semiHidden/>
    <w:unhideWhenUsed/>
    <w:rsid w:val="00311D12"/>
    <w:rPr>
      <w:szCs w:val="20"/>
    </w:rPr>
  </w:style>
  <w:style w:type="character" w:customStyle="1" w:styleId="a6">
    <w:name w:val="Текст примечания Знак"/>
    <w:basedOn w:val="a0"/>
    <w:link w:val="a5"/>
    <w:uiPriority w:val="99"/>
    <w:semiHidden/>
    <w:rsid w:val="00311D12"/>
    <w:rPr>
      <w:rFonts w:ascii="Tahoma" w:eastAsia="Times New Roman" w:hAnsi="Tahoma" w:cs="Times New Roman"/>
      <w:sz w:val="20"/>
      <w:szCs w:val="20"/>
      <w:lang w:eastAsia="ru-RU"/>
    </w:rPr>
  </w:style>
  <w:style w:type="paragraph" w:styleId="a7">
    <w:name w:val="footnote text"/>
    <w:basedOn w:val="a"/>
    <w:link w:val="a8"/>
    <w:rsid w:val="00311D12"/>
    <w:rPr>
      <w:szCs w:val="20"/>
    </w:rPr>
  </w:style>
  <w:style w:type="character" w:customStyle="1" w:styleId="a8">
    <w:name w:val="Текст сноски Знак"/>
    <w:basedOn w:val="a0"/>
    <w:link w:val="a7"/>
    <w:rsid w:val="00311D12"/>
    <w:rPr>
      <w:rFonts w:ascii="Tahoma" w:eastAsia="Times New Roman" w:hAnsi="Tahoma" w:cs="Times New Roman"/>
      <w:sz w:val="20"/>
      <w:szCs w:val="20"/>
      <w:lang w:eastAsia="ru-RU"/>
    </w:rPr>
  </w:style>
  <w:style w:type="character" w:styleId="a9">
    <w:name w:val="footnote reference"/>
    <w:uiPriority w:val="99"/>
    <w:rsid w:val="00311D12"/>
    <w:rPr>
      <w:vertAlign w:val="superscript"/>
    </w:rPr>
  </w:style>
  <w:style w:type="paragraph" w:customStyle="1" w:styleId="aa">
    <w:name w:val="Пункт"/>
    <w:basedOn w:val="a"/>
    <w:link w:val="11"/>
    <w:rsid w:val="00311D1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311D12"/>
    <w:pPr>
      <w:tabs>
        <w:tab w:val="clear" w:pos="2269"/>
        <w:tab w:val="num" w:pos="360"/>
      </w:tabs>
      <w:ind w:left="1134"/>
    </w:pPr>
  </w:style>
  <w:style w:type="paragraph" w:customStyle="1" w:styleId="ac">
    <w:name w:val="Подподпункт"/>
    <w:basedOn w:val="ab"/>
    <w:rsid w:val="00311D12"/>
    <w:pPr>
      <w:ind w:left="1701" w:hanging="567"/>
    </w:pPr>
  </w:style>
  <w:style w:type="character" w:customStyle="1" w:styleId="11">
    <w:name w:val="Пункт Знак1"/>
    <w:link w:val="aa"/>
    <w:rsid w:val="00311D1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311D12"/>
    <w:rPr>
      <w:color w:val="808080"/>
    </w:rPr>
  </w:style>
  <w:style w:type="paragraph" w:styleId="ae">
    <w:name w:val="header"/>
    <w:basedOn w:val="a"/>
    <w:link w:val="af"/>
    <w:uiPriority w:val="99"/>
    <w:unhideWhenUsed/>
    <w:rsid w:val="00311D12"/>
    <w:pPr>
      <w:tabs>
        <w:tab w:val="center" w:pos="4677"/>
        <w:tab w:val="right" w:pos="9355"/>
      </w:tabs>
    </w:pPr>
  </w:style>
  <w:style w:type="character" w:customStyle="1" w:styleId="af">
    <w:name w:val="Верхний колонтитул Знак"/>
    <w:basedOn w:val="a0"/>
    <w:link w:val="ae"/>
    <w:uiPriority w:val="99"/>
    <w:rsid w:val="00311D12"/>
    <w:rPr>
      <w:rFonts w:ascii="Tahoma" w:eastAsia="Times New Roman" w:hAnsi="Tahoma" w:cs="Times New Roman"/>
      <w:sz w:val="20"/>
      <w:szCs w:val="24"/>
      <w:lang w:eastAsia="ru-RU"/>
    </w:rPr>
  </w:style>
  <w:style w:type="paragraph" w:styleId="af0">
    <w:name w:val="footer"/>
    <w:basedOn w:val="a"/>
    <w:link w:val="af1"/>
    <w:uiPriority w:val="99"/>
    <w:unhideWhenUsed/>
    <w:rsid w:val="00311D12"/>
    <w:pPr>
      <w:tabs>
        <w:tab w:val="center" w:pos="4677"/>
        <w:tab w:val="right" w:pos="9355"/>
      </w:tabs>
    </w:pPr>
  </w:style>
  <w:style w:type="character" w:customStyle="1" w:styleId="af1">
    <w:name w:val="Нижний колонтитул Знак"/>
    <w:basedOn w:val="a0"/>
    <w:link w:val="af0"/>
    <w:uiPriority w:val="99"/>
    <w:rsid w:val="00311D1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8763">
      <w:bodyDiv w:val="1"/>
      <w:marLeft w:val="0"/>
      <w:marRight w:val="0"/>
      <w:marTop w:val="0"/>
      <w:marBottom w:val="0"/>
      <w:divBdr>
        <w:top w:val="none" w:sz="0" w:space="0" w:color="auto"/>
        <w:left w:val="none" w:sz="0" w:space="0" w:color="auto"/>
        <w:bottom w:val="none" w:sz="0" w:space="0" w:color="auto"/>
        <w:right w:val="none" w:sz="0" w:space="0" w:color="auto"/>
      </w:divBdr>
    </w:div>
    <w:div w:id="141167768">
      <w:bodyDiv w:val="1"/>
      <w:marLeft w:val="0"/>
      <w:marRight w:val="0"/>
      <w:marTop w:val="0"/>
      <w:marBottom w:val="0"/>
      <w:divBdr>
        <w:top w:val="none" w:sz="0" w:space="0" w:color="auto"/>
        <w:left w:val="none" w:sz="0" w:space="0" w:color="auto"/>
        <w:bottom w:val="none" w:sz="0" w:space="0" w:color="auto"/>
        <w:right w:val="none" w:sz="0" w:space="0" w:color="auto"/>
      </w:divBdr>
    </w:div>
    <w:div w:id="156657980">
      <w:bodyDiv w:val="1"/>
      <w:marLeft w:val="0"/>
      <w:marRight w:val="0"/>
      <w:marTop w:val="0"/>
      <w:marBottom w:val="0"/>
      <w:divBdr>
        <w:top w:val="none" w:sz="0" w:space="0" w:color="auto"/>
        <w:left w:val="none" w:sz="0" w:space="0" w:color="auto"/>
        <w:bottom w:val="none" w:sz="0" w:space="0" w:color="auto"/>
        <w:right w:val="none" w:sz="0" w:space="0" w:color="auto"/>
      </w:divBdr>
    </w:div>
    <w:div w:id="188493932">
      <w:bodyDiv w:val="1"/>
      <w:marLeft w:val="0"/>
      <w:marRight w:val="0"/>
      <w:marTop w:val="0"/>
      <w:marBottom w:val="0"/>
      <w:divBdr>
        <w:top w:val="none" w:sz="0" w:space="0" w:color="auto"/>
        <w:left w:val="none" w:sz="0" w:space="0" w:color="auto"/>
        <w:bottom w:val="none" w:sz="0" w:space="0" w:color="auto"/>
        <w:right w:val="none" w:sz="0" w:space="0" w:color="auto"/>
      </w:divBdr>
    </w:div>
    <w:div w:id="221065344">
      <w:bodyDiv w:val="1"/>
      <w:marLeft w:val="0"/>
      <w:marRight w:val="0"/>
      <w:marTop w:val="0"/>
      <w:marBottom w:val="0"/>
      <w:divBdr>
        <w:top w:val="none" w:sz="0" w:space="0" w:color="auto"/>
        <w:left w:val="none" w:sz="0" w:space="0" w:color="auto"/>
        <w:bottom w:val="none" w:sz="0" w:space="0" w:color="auto"/>
        <w:right w:val="none" w:sz="0" w:space="0" w:color="auto"/>
      </w:divBdr>
    </w:div>
    <w:div w:id="269554142">
      <w:bodyDiv w:val="1"/>
      <w:marLeft w:val="0"/>
      <w:marRight w:val="0"/>
      <w:marTop w:val="0"/>
      <w:marBottom w:val="0"/>
      <w:divBdr>
        <w:top w:val="none" w:sz="0" w:space="0" w:color="auto"/>
        <w:left w:val="none" w:sz="0" w:space="0" w:color="auto"/>
        <w:bottom w:val="none" w:sz="0" w:space="0" w:color="auto"/>
        <w:right w:val="none" w:sz="0" w:space="0" w:color="auto"/>
      </w:divBdr>
    </w:div>
    <w:div w:id="422453552">
      <w:bodyDiv w:val="1"/>
      <w:marLeft w:val="0"/>
      <w:marRight w:val="0"/>
      <w:marTop w:val="0"/>
      <w:marBottom w:val="0"/>
      <w:divBdr>
        <w:top w:val="none" w:sz="0" w:space="0" w:color="auto"/>
        <w:left w:val="none" w:sz="0" w:space="0" w:color="auto"/>
        <w:bottom w:val="none" w:sz="0" w:space="0" w:color="auto"/>
        <w:right w:val="none" w:sz="0" w:space="0" w:color="auto"/>
      </w:divBdr>
    </w:div>
    <w:div w:id="463039952">
      <w:bodyDiv w:val="1"/>
      <w:marLeft w:val="0"/>
      <w:marRight w:val="0"/>
      <w:marTop w:val="0"/>
      <w:marBottom w:val="0"/>
      <w:divBdr>
        <w:top w:val="none" w:sz="0" w:space="0" w:color="auto"/>
        <w:left w:val="none" w:sz="0" w:space="0" w:color="auto"/>
        <w:bottom w:val="none" w:sz="0" w:space="0" w:color="auto"/>
        <w:right w:val="none" w:sz="0" w:space="0" w:color="auto"/>
      </w:divBdr>
    </w:div>
    <w:div w:id="494613519">
      <w:bodyDiv w:val="1"/>
      <w:marLeft w:val="0"/>
      <w:marRight w:val="0"/>
      <w:marTop w:val="0"/>
      <w:marBottom w:val="0"/>
      <w:divBdr>
        <w:top w:val="none" w:sz="0" w:space="0" w:color="auto"/>
        <w:left w:val="none" w:sz="0" w:space="0" w:color="auto"/>
        <w:bottom w:val="none" w:sz="0" w:space="0" w:color="auto"/>
        <w:right w:val="none" w:sz="0" w:space="0" w:color="auto"/>
      </w:divBdr>
    </w:div>
    <w:div w:id="616568544">
      <w:bodyDiv w:val="1"/>
      <w:marLeft w:val="0"/>
      <w:marRight w:val="0"/>
      <w:marTop w:val="0"/>
      <w:marBottom w:val="0"/>
      <w:divBdr>
        <w:top w:val="none" w:sz="0" w:space="0" w:color="auto"/>
        <w:left w:val="none" w:sz="0" w:space="0" w:color="auto"/>
        <w:bottom w:val="none" w:sz="0" w:space="0" w:color="auto"/>
        <w:right w:val="none" w:sz="0" w:space="0" w:color="auto"/>
      </w:divBdr>
    </w:div>
    <w:div w:id="642539606">
      <w:bodyDiv w:val="1"/>
      <w:marLeft w:val="0"/>
      <w:marRight w:val="0"/>
      <w:marTop w:val="0"/>
      <w:marBottom w:val="0"/>
      <w:divBdr>
        <w:top w:val="none" w:sz="0" w:space="0" w:color="auto"/>
        <w:left w:val="none" w:sz="0" w:space="0" w:color="auto"/>
        <w:bottom w:val="none" w:sz="0" w:space="0" w:color="auto"/>
        <w:right w:val="none" w:sz="0" w:space="0" w:color="auto"/>
      </w:divBdr>
    </w:div>
    <w:div w:id="674957669">
      <w:bodyDiv w:val="1"/>
      <w:marLeft w:val="0"/>
      <w:marRight w:val="0"/>
      <w:marTop w:val="0"/>
      <w:marBottom w:val="0"/>
      <w:divBdr>
        <w:top w:val="none" w:sz="0" w:space="0" w:color="auto"/>
        <w:left w:val="none" w:sz="0" w:space="0" w:color="auto"/>
        <w:bottom w:val="none" w:sz="0" w:space="0" w:color="auto"/>
        <w:right w:val="none" w:sz="0" w:space="0" w:color="auto"/>
      </w:divBdr>
    </w:div>
    <w:div w:id="702942341">
      <w:bodyDiv w:val="1"/>
      <w:marLeft w:val="0"/>
      <w:marRight w:val="0"/>
      <w:marTop w:val="0"/>
      <w:marBottom w:val="0"/>
      <w:divBdr>
        <w:top w:val="none" w:sz="0" w:space="0" w:color="auto"/>
        <w:left w:val="none" w:sz="0" w:space="0" w:color="auto"/>
        <w:bottom w:val="none" w:sz="0" w:space="0" w:color="auto"/>
        <w:right w:val="none" w:sz="0" w:space="0" w:color="auto"/>
      </w:divBdr>
    </w:div>
    <w:div w:id="739206171">
      <w:bodyDiv w:val="1"/>
      <w:marLeft w:val="0"/>
      <w:marRight w:val="0"/>
      <w:marTop w:val="0"/>
      <w:marBottom w:val="0"/>
      <w:divBdr>
        <w:top w:val="none" w:sz="0" w:space="0" w:color="auto"/>
        <w:left w:val="none" w:sz="0" w:space="0" w:color="auto"/>
        <w:bottom w:val="none" w:sz="0" w:space="0" w:color="auto"/>
        <w:right w:val="none" w:sz="0" w:space="0" w:color="auto"/>
      </w:divBdr>
    </w:div>
    <w:div w:id="746924237">
      <w:bodyDiv w:val="1"/>
      <w:marLeft w:val="0"/>
      <w:marRight w:val="0"/>
      <w:marTop w:val="0"/>
      <w:marBottom w:val="0"/>
      <w:divBdr>
        <w:top w:val="none" w:sz="0" w:space="0" w:color="auto"/>
        <w:left w:val="none" w:sz="0" w:space="0" w:color="auto"/>
        <w:bottom w:val="none" w:sz="0" w:space="0" w:color="auto"/>
        <w:right w:val="none" w:sz="0" w:space="0" w:color="auto"/>
      </w:divBdr>
    </w:div>
    <w:div w:id="978803410">
      <w:bodyDiv w:val="1"/>
      <w:marLeft w:val="0"/>
      <w:marRight w:val="0"/>
      <w:marTop w:val="0"/>
      <w:marBottom w:val="0"/>
      <w:divBdr>
        <w:top w:val="none" w:sz="0" w:space="0" w:color="auto"/>
        <w:left w:val="none" w:sz="0" w:space="0" w:color="auto"/>
        <w:bottom w:val="none" w:sz="0" w:space="0" w:color="auto"/>
        <w:right w:val="none" w:sz="0" w:space="0" w:color="auto"/>
      </w:divBdr>
    </w:div>
    <w:div w:id="1034305405">
      <w:bodyDiv w:val="1"/>
      <w:marLeft w:val="0"/>
      <w:marRight w:val="0"/>
      <w:marTop w:val="0"/>
      <w:marBottom w:val="0"/>
      <w:divBdr>
        <w:top w:val="none" w:sz="0" w:space="0" w:color="auto"/>
        <w:left w:val="none" w:sz="0" w:space="0" w:color="auto"/>
        <w:bottom w:val="none" w:sz="0" w:space="0" w:color="auto"/>
        <w:right w:val="none" w:sz="0" w:space="0" w:color="auto"/>
      </w:divBdr>
    </w:div>
    <w:div w:id="1124689075">
      <w:bodyDiv w:val="1"/>
      <w:marLeft w:val="0"/>
      <w:marRight w:val="0"/>
      <w:marTop w:val="0"/>
      <w:marBottom w:val="0"/>
      <w:divBdr>
        <w:top w:val="none" w:sz="0" w:space="0" w:color="auto"/>
        <w:left w:val="none" w:sz="0" w:space="0" w:color="auto"/>
        <w:bottom w:val="none" w:sz="0" w:space="0" w:color="auto"/>
        <w:right w:val="none" w:sz="0" w:space="0" w:color="auto"/>
      </w:divBdr>
    </w:div>
    <w:div w:id="1127628407">
      <w:bodyDiv w:val="1"/>
      <w:marLeft w:val="0"/>
      <w:marRight w:val="0"/>
      <w:marTop w:val="0"/>
      <w:marBottom w:val="0"/>
      <w:divBdr>
        <w:top w:val="none" w:sz="0" w:space="0" w:color="auto"/>
        <w:left w:val="none" w:sz="0" w:space="0" w:color="auto"/>
        <w:bottom w:val="none" w:sz="0" w:space="0" w:color="auto"/>
        <w:right w:val="none" w:sz="0" w:space="0" w:color="auto"/>
      </w:divBdr>
    </w:div>
    <w:div w:id="1170412542">
      <w:bodyDiv w:val="1"/>
      <w:marLeft w:val="0"/>
      <w:marRight w:val="0"/>
      <w:marTop w:val="0"/>
      <w:marBottom w:val="0"/>
      <w:divBdr>
        <w:top w:val="none" w:sz="0" w:space="0" w:color="auto"/>
        <w:left w:val="none" w:sz="0" w:space="0" w:color="auto"/>
        <w:bottom w:val="none" w:sz="0" w:space="0" w:color="auto"/>
        <w:right w:val="none" w:sz="0" w:space="0" w:color="auto"/>
      </w:divBdr>
    </w:div>
    <w:div w:id="1270698662">
      <w:bodyDiv w:val="1"/>
      <w:marLeft w:val="0"/>
      <w:marRight w:val="0"/>
      <w:marTop w:val="0"/>
      <w:marBottom w:val="0"/>
      <w:divBdr>
        <w:top w:val="none" w:sz="0" w:space="0" w:color="auto"/>
        <w:left w:val="none" w:sz="0" w:space="0" w:color="auto"/>
        <w:bottom w:val="none" w:sz="0" w:space="0" w:color="auto"/>
        <w:right w:val="none" w:sz="0" w:space="0" w:color="auto"/>
      </w:divBdr>
    </w:div>
    <w:div w:id="1326133395">
      <w:bodyDiv w:val="1"/>
      <w:marLeft w:val="0"/>
      <w:marRight w:val="0"/>
      <w:marTop w:val="0"/>
      <w:marBottom w:val="0"/>
      <w:divBdr>
        <w:top w:val="none" w:sz="0" w:space="0" w:color="auto"/>
        <w:left w:val="none" w:sz="0" w:space="0" w:color="auto"/>
        <w:bottom w:val="none" w:sz="0" w:space="0" w:color="auto"/>
        <w:right w:val="none" w:sz="0" w:space="0" w:color="auto"/>
      </w:divBdr>
    </w:div>
    <w:div w:id="1337226393">
      <w:bodyDiv w:val="1"/>
      <w:marLeft w:val="0"/>
      <w:marRight w:val="0"/>
      <w:marTop w:val="0"/>
      <w:marBottom w:val="0"/>
      <w:divBdr>
        <w:top w:val="none" w:sz="0" w:space="0" w:color="auto"/>
        <w:left w:val="none" w:sz="0" w:space="0" w:color="auto"/>
        <w:bottom w:val="none" w:sz="0" w:space="0" w:color="auto"/>
        <w:right w:val="none" w:sz="0" w:space="0" w:color="auto"/>
      </w:divBdr>
    </w:div>
    <w:div w:id="1387266203">
      <w:bodyDiv w:val="1"/>
      <w:marLeft w:val="0"/>
      <w:marRight w:val="0"/>
      <w:marTop w:val="0"/>
      <w:marBottom w:val="0"/>
      <w:divBdr>
        <w:top w:val="none" w:sz="0" w:space="0" w:color="auto"/>
        <w:left w:val="none" w:sz="0" w:space="0" w:color="auto"/>
        <w:bottom w:val="none" w:sz="0" w:space="0" w:color="auto"/>
        <w:right w:val="none" w:sz="0" w:space="0" w:color="auto"/>
      </w:divBdr>
    </w:div>
    <w:div w:id="1465150064">
      <w:bodyDiv w:val="1"/>
      <w:marLeft w:val="0"/>
      <w:marRight w:val="0"/>
      <w:marTop w:val="0"/>
      <w:marBottom w:val="0"/>
      <w:divBdr>
        <w:top w:val="none" w:sz="0" w:space="0" w:color="auto"/>
        <w:left w:val="none" w:sz="0" w:space="0" w:color="auto"/>
        <w:bottom w:val="none" w:sz="0" w:space="0" w:color="auto"/>
        <w:right w:val="none" w:sz="0" w:space="0" w:color="auto"/>
      </w:divBdr>
    </w:div>
    <w:div w:id="1521047091">
      <w:bodyDiv w:val="1"/>
      <w:marLeft w:val="0"/>
      <w:marRight w:val="0"/>
      <w:marTop w:val="0"/>
      <w:marBottom w:val="0"/>
      <w:divBdr>
        <w:top w:val="none" w:sz="0" w:space="0" w:color="auto"/>
        <w:left w:val="none" w:sz="0" w:space="0" w:color="auto"/>
        <w:bottom w:val="none" w:sz="0" w:space="0" w:color="auto"/>
        <w:right w:val="none" w:sz="0" w:space="0" w:color="auto"/>
      </w:divBdr>
    </w:div>
    <w:div w:id="1549027570">
      <w:bodyDiv w:val="1"/>
      <w:marLeft w:val="0"/>
      <w:marRight w:val="0"/>
      <w:marTop w:val="0"/>
      <w:marBottom w:val="0"/>
      <w:divBdr>
        <w:top w:val="none" w:sz="0" w:space="0" w:color="auto"/>
        <w:left w:val="none" w:sz="0" w:space="0" w:color="auto"/>
        <w:bottom w:val="none" w:sz="0" w:space="0" w:color="auto"/>
        <w:right w:val="none" w:sz="0" w:space="0" w:color="auto"/>
      </w:divBdr>
    </w:div>
    <w:div w:id="1551768305">
      <w:bodyDiv w:val="1"/>
      <w:marLeft w:val="0"/>
      <w:marRight w:val="0"/>
      <w:marTop w:val="0"/>
      <w:marBottom w:val="0"/>
      <w:divBdr>
        <w:top w:val="none" w:sz="0" w:space="0" w:color="auto"/>
        <w:left w:val="none" w:sz="0" w:space="0" w:color="auto"/>
        <w:bottom w:val="none" w:sz="0" w:space="0" w:color="auto"/>
        <w:right w:val="none" w:sz="0" w:space="0" w:color="auto"/>
      </w:divBdr>
    </w:div>
    <w:div w:id="1583951967">
      <w:bodyDiv w:val="1"/>
      <w:marLeft w:val="0"/>
      <w:marRight w:val="0"/>
      <w:marTop w:val="0"/>
      <w:marBottom w:val="0"/>
      <w:divBdr>
        <w:top w:val="none" w:sz="0" w:space="0" w:color="auto"/>
        <w:left w:val="none" w:sz="0" w:space="0" w:color="auto"/>
        <w:bottom w:val="none" w:sz="0" w:space="0" w:color="auto"/>
        <w:right w:val="none" w:sz="0" w:space="0" w:color="auto"/>
      </w:divBdr>
    </w:div>
    <w:div w:id="1590851440">
      <w:bodyDiv w:val="1"/>
      <w:marLeft w:val="0"/>
      <w:marRight w:val="0"/>
      <w:marTop w:val="0"/>
      <w:marBottom w:val="0"/>
      <w:divBdr>
        <w:top w:val="none" w:sz="0" w:space="0" w:color="auto"/>
        <w:left w:val="none" w:sz="0" w:space="0" w:color="auto"/>
        <w:bottom w:val="none" w:sz="0" w:space="0" w:color="auto"/>
        <w:right w:val="none" w:sz="0" w:space="0" w:color="auto"/>
      </w:divBdr>
    </w:div>
    <w:div w:id="1693220504">
      <w:bodyDiv w:val="1"/>
      <w:marLeft w:val="0"/>
      <w:marRight w:val="0"/>
      <w:marTop w:val="0"/>
      <w:marBottom w:val="0"/>
      <w:divBdr>
        <w:top w:val="none" w:sz="0" w:space="0" w:color="auto"/>
        <w:left w:val="none" w:sz="0" w:space="0" w:color="auto"/>
        <w:bottom w:val="none" w:sz="0" w:space="0" w:color="auto"/>
        <w:right w:val="none" w:sz="0" w:space="0" w:color="auto"/>
      </w:divBdr>
    </w:div>
    <w:div w:id="1765884620">
      <w:bodyDiv w:val="1"/>
      <w:marLeft w:val="0"/>
      <w:marRight w:val="0"/>
      <w:marTop w:val="0"/>
      <w:marBottom w:val="0"/>
      <w:divBdr>
        <w:top w:val="none" w:sz="0" w:space="0" w:color="auto"/>
        <w:left w:val="none" w:sz="0" w:space="0" w:color="auto"/>
        <w:bottom w:val="none" w:sz="0" w:space="0" w:color="auto"/>
        <w:right w:val="none" w:sz="0" w:space="0" w:color="auto"/>
      </w:divBdr>
    </w:div>
    <w:div w:id="1833719160">
      <w:bodyDiv w:val="1"/>
      <w:marLeft w:val="0"/>
      <w:marRight w:val="0"/>
      <w:marTop w:val="0"/>
      <w:marBottom w:val="0"/>
      <w:divBdr>
        <w:top w:val="none" w:sz="0" w:space="0" w:color="auto"/>
        <w:left w:val="none" w:sz="0" w:space="0" w:color="auto"/>
        <w:bottom w:val="none" w:sz="0" w:space="0" w:color="auto"/>
        <w:right w:val="none" w:sz="0" w:space="0" w:color="auto"/>
      </w:divBdr>
    </w:div>
    <w:div w:id="1861157986">
      <w:bodyDiv w:val="1"/>
      <w:marLeft w:val="0"/>
      <w:marRight w:val="0"/>
      <w:marTop w:val="0"/>
      <w:marBottom w:val="0"/>
      <w:divBdr>
        <w:top w:val="none" w:sz="0" w:space="0" w:color="auto"/>
        <w:left w:val="none" w:sz="0" w:space="0" w:color="auto"/>
        <w:bottom w:val="none" w:sz="0" w:space="0" w:color="auto"/>
        <w:right w:val="none" w:sz="0" w:space="0" w:color="auto"/>
      </w:divBdr>
    </w:div>
    <w:div w:id="1866596940">
      <w:bodyDiv w:val="1"/>
      <w:marLeft w:val="0"/>
      <w:marRight w:val="0"/>
      <w:marTop w:val="0"/>
      <w:marBottom w:val="0"/>
      <w:divBdr>
        <w:top w:val="none" w:sz="0" w:space="0" w:color="auto"/>
        <w:left w:val="none" w:sz="0" w:space="0" w:color="auto"/>
        <w:bottom w:val="none" w:sz="0" w:space="0" w:color="auto"/>
        <w:right w:val="none" w:sz="0" w:space="0" w:color="auto"/>
      </w:divBdr>
    </w:div>
    <w:div w:id="1926182414">
      <w:bodyDiv w:val="1"/>
      <w:marLeft w:val="0"/>
      <w:marRight w:val="0"/>
      <w:marTop w:val="0"/>
      <w:marBottom w:val="0"/>
      <w:divBdr>
        <w:top w:val="none" w:sz="0" w:space="0" w:color="auto"/>
        <w:left w:val="none" w:sz="0" w:space="0" w:color="auto"/>
        <w:bottom w:val="none" w:sz="0" w:space="0" w:color="auto"/>
        <w:right w:val="none" w:sz="0" w:space="0" w:color="auto"/>
      </w:divBdr>
    </w:div>
    <w:div w:id="1966042422">
      <w:bodyDiv w:val="1"/>
      <w:marLeft w:val="0"/>
      <w:marRight w:val="0"/>
      <w:marTop w:val="0"/>
      <w:marBottom w:val="0"/>
      <w:divBdr>
        <w:top w:val="none" w:sz="0" w:space="0" w:color="auto"/>
        <w:left w:val="none" w:sz="0" w:space="0" w:color="auto"/>
        <w:bottom w:val="none" w:sz="0" w:space="0" w:color="auto"/>
        <w:right w:val="none" w:sz="0" w:space="0" w:color="auto"/>
      </w:divBdr>
    </w:div>
    <w:div w:id="1994411756">
      <w:bodyDiv w:val="1"/>
      <w:marLeft w:val="0"/>
      <w:marRight w:val="0"/>
      <w:marTop w:val="0"/>
      <w:marBottom w:val="0"/>
      <w:divBdr>
        <w:top w:val="none" w:sz="0" w:space="0" w:color="auto"/>
        <w:left w:val="none" w:sz="0" w:space="0" w:color="auto"/>
        <w:bottom w:val="none" w:sz="0" w:space="0" w:color="auto"/>
        <w:right w:val="none" w:sz="0" w:space="0" w:color="auto"/>
      </w:divBdr>
    </w:div>
    <w:div w:id="2082410230">
      <w:bodyDiv w:val="1"/>
      <w:marLeft w:val="0"/>
      <w:marRight w:val="0"/>
      <w:marTop w:val="0"/>
      <w:marBottom w:val="0"/>
      <w:divBdr>
        <w:top w:val="none" w:sz="0" w:space="0" w:color="auto"/>
        <w:left w:val="none" w:sz="0" w:space="0" w:color="auto"/>
        <w:bottom w:val="none" w:sz="0" w:space="0" w:color="auto"/>
        <w:right w:val="none" w:sz="0" w:space="0" w:color="auto"/>
      </w:divBdr>
    </w:div>
    <w:div w:id="2085102306">
      <w:bodyDiv w:val="1"/>
      <w:marLeft w:val="0"/>
      <w:marRight w:val="0"/>
      <w:marTop w:val="0"/>
      <w:marBottom w:val="0"/>
      <w:divBdr>
        <w:top w:val="none" w:sz="0" w:space="0" w:color="auto"/>
        <w:left w:val="none" w:sz="0" w:space="0" w:color="auto"/>
        <w:bottom w:val="none" w:sz="0" w:space="0" w:color="auto"/>
        <w:right w:val="none" w:sz="0" w:space="0" w:color="auto"/>
      </w:divBdr>
    </w:div>
    <w:div w:id="210838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2492</Words>
  <Characters>14206</Characters>
  <Application>Microsoft Office Word</Application>
  <DocSecurity>0</DocSecurity>
  <Lines>118</Lines>
  <Paragraphs>33</Paragraphs>
  <ScaleCrop>false</ScaleCrop>
  <Company>ies</Company>
  <LinksUpToDate>false</LinksUpToDate>
  <CharactersWithSpaces>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2023-04-27T11:34:00Z</dcterms:created>
  <dcterms:modified xsi:type="dcterms:W3CDTF">2023-05-16T10:16:00Z</dcterms:modified>
</cp:coreProperties>
</file>